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343" w:rsidRPr="00B15347" w:rsidRDefault="000B7343" w:rsidP="000B7343">
      <w:pPr>
        <w:spacing w:after="120"/>
        <w:ind w:left="1985" w:hanging="1985"/>
        <w:rPr>
          <w:rFonts w:ascii="Arial" w:eastAsiaTheme="minorEastAsia" w:hAnsi="Arial" w:cs="Arial" w:hint="eastAsia"/>
          <w:sz w:val="24"/>
          <w:lang w:eastAsia="zh-CN"/>
        </w:rPr>
      </w:pPr>
      <w:r w:rsidRPr="009062DD">
        <w:rPr>
          <w:rFonts w:ascii="Arial" w:eastAsia="Malgun Gothic" w:hAnsi="Arial" w:cs="Arial"/>
          <w:sz w:val="24"/>
        </w:rPr>
        <w:t>3GPP TSG-RAN WG4 Meeting #8</w:t>
      </w:r>
      <w:r w:rsidR="00DC2A81">
        <w:rPr>
          <w:rFonts w:ascii="Arial" w:eastAsiaTheme="minorEastAsia" w:hAnsi="Arial" w:cs="Arial" w:hint="eastAsia"/>
          <w:sz w:val="24"/>
          <w:lang w:eastAsia="zh-CN"/>
        </w:rPr>
        <w:t>3</w:t>
      </w:r>
      <w:r w:rsidRPr="009062DD">
        <w:rPr>
          <w:rFonts w:ascii="Arial" w:eastAsia="Malgun Gothic" w:hAnsi="Arial" w:cs="Arial"/>
          <w:sz w:val="24"/>
        </w:rPr>
        <w:tab/>
      </w:r>
      <w:r w:rsidRPr="009062DD">
        <w:rPr>
          <w:rFonts w:ascii="Arial" w:eastAsia="Malgun Gothic" w:hAnsi="Arial" w:cs="Arial"/>
          <w:sz w:val="24"/>
        </w:rPr>
        <w:tab/>
      </w:r>
      <w:r>
        <w:rPr>
          <w:rFonts w:ascii="Arial" w:hAnsi="Arial" w:cs="Arial" w:hint="eastAsia"/>
          <w:sz w:val="24"/>
        </w:rPr>
        <w:t xml:space="preserve">                   </w:t>
      </w:r>
      <w:r w:rsidRPr="009062DD">
        <w:rPr>
          <w:rFonts w:ascii="Arial" w:eastAsia="Malgun Gothic" w:hAnsi="Arial" w:cs="Arial"/>
          <w:sz w:val="24"/>
        </w:rPr>
        <w:t>R4-</w:t>
      </w:r>
      <w:r w:rsidR="00B15347">
        <w:rPr>
          <w:rFonts w:ascii="Arial" w:eastAsiaTheme="minorEastAsia" w:hAnsi="Arial" w:cs="Arial" w:hint="eastAsia"/>
          <w:sz w:val="24"/>
          <w:lang w:eastAsia="zh-CN"/>
        </w:rPr>
        <w:t>1705234</w:t>
      </w:r>
    </w:p>
    <w:p w:rsidR="000B7343" w:rsidRDefault="00DC2A81" w:rsidP="000B7343">
      <w:pPr>
        <w:spacing w:after="120"/>
        <w:ind w:left="1985" w:hanging="1985"/>
        <w:rPr>
          <w:rFonts w:ascii="Arial" w:eastAsia="Malgun Gothic" w:hAnsi="Arial" w:cs="Arial"/>
          <w:sz w:val="24"/>
        </w:rPr>
      </w:pPr>
      <w:r>
        <w:rPr>
          <w:rFonts w:ascii="Arial" w:eastAsiaTheme="minorEastAsia" w:hAnsi="Arial" w:cs="Arial" w:hint="eastAsia"/>
          <w:sz w:val="24"/>
          <w:lang w:eastAsia="zh-CN"/>
        </w:rPr>
        <w:t>Hangzhou</w:t>
      </w:r>
      <w:r w:rsidR="000B7343">
        <w:rPr>
          <w:rFonts w:ascii="Arial" w:eastAsia="Malgun Gothic" w:hAnsi="Arial" w:cs="Arial"/>
          <w:sz w:val="24"/>
        </w:rPr>
        <w:t>,</w:t>
      </w:r>
      <w:r>
        <w:rPr>
          <w:rFonts w:ascii="Arial" w:eastAsiaTheme="minorEastAsia" w:hAnsi="Arial" w:cs="Arial" w:hint="eastAsia"/>
          <w:sz w:val="24"/>
          <w:lang w:eastAsia="zh-CN"/>
        </w:rPr>
        <w:t xml:space="preserve"> CH</w:t>
      </w:r>
      <w:r w:rsidR="002E7DE4">
        <w:rPr>
          <w:rFonts w:ascii="Arial" w:eastAsiaTheme="minorEastAsia" w:hAnsi="Arial" w:cs="Arial" w:hint="eastAsia"/>
          <w:sz w:val="24"/>
          <w:lang w:eastAsia="zh-CN"/>
        </w:rPr>
        <w:t>I</w:t>
      </w:r>
      <w:r>
        <w:rPr>
          <w:rFonts w:ascii="Arial" w:eastAsiaTheme="minorEastAsia" w:hAnsi="Arial" w:cs="Arial" w:hint="eastAsia"/>
          <w:sz w:val="24"/>
          <w:lang w:eastAsia="zh-CN"/>
        </w:rPr>
        <w:t>N</w:t>
      </w:r>
      <w:r w:rsidR="002E7DE4">
        <w:rPr>
          <w:rFonts w:ascii="Arial" w:eastAsiaTheme="minorEastAsia" w:hAnsi="Arial" w:cs="Arial" w:hint="eastAsia"/>
          <w:sz w:val="24"/>
          <w:lang w:eastAsia="zh-CN"/>
        </w:rPr>
        <w:t>A</w:t>
      </w:r>
      <w:r w:rsidR="000B7343">
        <w:rPr>
          <w:rFonts w:ascii="Arial" w:eastAsiaTheme="minorEastAsia" w:hAnsi="Arial" w:cs="Arial" w:hint="eastAsia"/>
          <w:sz w:val="24"/>
          <w:lang w:eastAsia="zh-CN"/>
        </w:rPr>
        <w:t xml:space="preserve">, </w:t>
      </w:r>
      <w:r>
        <w:rPr>
          <w:rFonts w:ascii="Arial" w:eastAsiaTheme="minorEastAsia" w:hAnsi="Arial" w:cs="Arial" w:hint="eastAsia"/>
          <w:sz w:val="24"/>
          <w:lang w:eastAsia="zh-CN"/>
        </w:rPr>
        <w:t>15</w:t>
      </w:r>
      <w:r>
        <w:rPr>
          <w:rFonts w:ascii="Arial" w:eastAsia="Malgun Gothic" w:hAnsi="Arial" w:cs="Arial"/>
          <w:sz w:val="24"/>
        </w:rPr>
        <w:t xml:space="preserve"> - </w:t>
      </w:r>
      <w:r>
        <w:rPr>
          <w:rFonts w:ascii="Arial" w:eastAsiaTheme="minorEastAsia" w:hAnsi="Arial" w:cs="Arial" w:hint="eastAsia"/>
          <w:sz w:val="24"/>
          <w:lang w:eastAsia="zh-CN"/>
        </w:rPr>
        <w:t>19</w:t>
      </w:r>
      <w:r w:rsidR="000B7343">
        <w:rPr>
          <w:rFonts w:ascii="Arial" w:eastAsia="Malgun Gothic" w:hAnsi="Arial" w:cs="Arial"/>
          <w:sz w:val="24"/>
        </w:rPr>
        <w:t xml:space="preserve"> </w:t>
      </w:r>
      <w:r>
        <w:rPr>
          <w:rFonts w:ascii="Arial" w:eastAsiaTheme="minorEastAsia" w:hAnsi="Arial" w:cs="Arial" w:hint="eastAsia"/>
          <w:sz w:val="24"/>
          <w:lang w:eastAsia="zh-CN"/>
        </w:rPr>
        <w:t>May</w:t>
      </w:r>
      <w:r w:rsidR="000B7343" w:rsidRPr="009062DD">
        <w:rPr>
          <w:rFonts w:ascii="Arial" w:eastAsia="Malgun Gothic" w:hAnsi="Arial" w:cs="Arial"/>
          <w:sz w:val="24"/>
        </w:rPr>
        <w:t xml:space="preserve"> 2017</w:t>
      </w:r>
    </w:p>
    <w:p w:rsidR="000B7343" w:rsidRDefault="000B7343" w:rsidP="000B7343">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CMCC</w:t>
      </w:r>
    </w:p>
    <w:p w:rsidR="000B7343" w:rsidRDefault="000B7343" w:rsidP="000B7343">
      <w:pPr>
        <w:spacing w:after="120"/>
        <w:ind w:left="1985" w:hanging="1985"/>
        <w:rPr>
          <w:rFonts w:ascii="Arial" w:eastAsia="Malgun Gothic" w:hAnsi="Arial" w:cs="Arial"/>
          <w:lang w:eastAsia="zh-CN"/>
        </w:rPr>
      </w:pPr>
      <w:r>
        <w:rPr>
          <w:rFonts w:ascii="Arial" w:hAnsi="Arial" w:cs="Arial"/>
          <w:b/>
        </w:rPr>
        <w:t>Title:</w:t>
      </w:r>
      <w:r>
        <w:rPr>
          <w:rFonts w:ascii="Arial" w:hAnsi="Arial" w:cs="Arial"/>
          <w:b/>
        </w:rPr>
        <w:tab/>
      </w:r>
      <w:r>
        <w:rPr>
          <w:rFonts w:ascii="Arial" w:hAnsi="Arial" w:cs="Arial" w:hint="eastAsia"/>
          <w:b/>
          <w:lang w:eastAsia="zh-CN"/>
        </w:rPr>
        <w:t xml:space="preserve">Further </w:t>
      </w:r>
      <w:r>
        <w:rPr>
          <w:rFonts w:ascii="Arial" w:hAnsi="Arial" w:cs="Arial"/>
          <w:b/>
          <w:lang w:eastAsia="zh-CN"/>
        </w:rPr>
        <w:t>discussion</w:t>
      </w:r>
      <w:r w:rsidR="00DC2A81">
        <w:rPr>
          <w:rFonts w:ascii="Arial" w:hAnsi="Arial" w:cs="Arial" w:hint="eastAsia"/>
          <w:b/>
          <w:lang w:eastAsia="zh-CN"/>
        </w:rPr>
        <w:t xml:space="preserve"> of flexible</w:t>
      </w:r>
      <w:r>
        <w:rPr>
          <w:rFonts w:ascii="Arial" w:hAnsi="Arial" w:cs="Arial" w:hint="eastAsia"/>
          <w:b/>
        </w:rPr>
        <w:t xml:space="preserve"> grid setting for ACLR</w:t>
      </w:r>
    </w:p>
    <w:p w:rsidR="000B7343" w:rsidRDefault="000B7343" w:rsidP="000B7343">
      <w:pPr>
        <w:spacing w:after="120"/>
        <w:ind w:left="1985" w:hanging="1985"/>
        <w:rPr>
          <w:rFonts w:ascii="Arial" w:eastAsia="MS Mincho" w:hAnsi="Arial" w:cs="Arial"/>
          <w:lang w:eastAsia="zh-CN"/>
        </w:rPr>
      </w:pPr>
      <w:r>
        <w:rPr>
          <w:rFonts w:ascii="Arial" w:hAnsi="Arial" w:cs="Arial"/>
          <w:b/>
        </w:rPr>
        <w:t>Agenda item:</w:t>
      </w:r>
      <w:r>
        <w:rPr>
          <w:rFonts w:ascii="Arial" w:hAnsi="Arial" w:cs="Arial"/>
          <w:b/>
        </w:rPr>
        <w:tab/>
      </w:r>
      <w:r w:rsidR="00DC2A81">
        <w:rPr>
          <w:rFonts w:ascii="Arial" w:hAnsi="Arial" w:cs="Arial" w:hint="eastAsia"/>
          <w:b/>
          <w:lang w:eastAsia="zh-CN"/>
        </w:rPr>
        <w:t>9</w:t>
      </w:r>
      <w:r w:rsidRPr="00524259">
        <w:rPr>
          <w:rFonts w:ascii="Arial" w:hAnsi="Arial" w:cs="Arial"/>
          <w:b/>
        </w:rPr>
        <w:t>.1</w:t>
      </w:r>
      <w:r w:rsidR="00DC2A81">
        <w:rPr>
          <w:rFonts w:ascii="Arial" w:hAnsi="Arial" w:cs="Arial" w:hint="eastAsia"/>
          <w:b/>
          <w:lang w:eastAsia="zh-CN"/>
        </w:rPr>
        <w:t>2</w:t>
      </w:r>
      <w:r w:rsidRPr="00524259">
        <w:rPr>
          <w:rFonts w:ascii="Arial" w:hAnsi="Arial" w:cs="Arial"/>
          <w:b/>
        </w:rPr>
        <w:t>.</w:t>
      </w:r>
      <w:r w:rsidR="00DC2A81">
        <w:rPr>
          <w:rFonts w:ascii="Arial" w:hAnsi="Arial" w:cs="Arial" w:hint="eastAsia"/>
          <w:b/>
          <w:lang w:eastAsia="zh-CN"/>
        </w:rPr>
        <w:t>3.2</w:t>
      </w:r>
    </w:p>
    <w:p w:rsidR="00E70A80" w:rsidRDefault="000B7343" w:rsidP="000B7343">
      <w:pPr>
        <w:tabs>
          <w:tab w:val="left" w:pos="1985"/>
        </w:tabs>
        <w:ind w:left="1980" w:hanging="1980"/>
        <w:jc w:val="both"/>
        <w:rPr>
          <w:rFonts w:ascii="Arial" w:hAnsi="Arial"/>
          <w:sz w:val="24"/>
          <w:lang w:val="en-US" w:eastAsia="zh-CN"/>
        </w:rPr>
      </w:pPr>
      <w:r>
        <w:rPr>
          <w:rFonts w:ascii="Arial" w:hAnsi="Arial" w:cs="Arial"/>
          <w:b/>
        </w:rPr>
        <w:t>Document for:</w:t>
      </w:r>
      <w:r>
        <w:rPr>
          <w:rFonts w:ascii="Arial" w:hAnsi="Arial" w:cs="Arial"/>
          <w:b/>
        </w:rPr>
        <w:tab/>
      </w:r>
      <w:r>
        <w:rPr>
          <w:rFonts w:ascii="Arial" w:hAnsi="Arial" w:cs="Arial" w:hint="eastAsia"/>
          <w:b/>
        </w:rPr>
        <w:t>Discussion</w:t>
      </w:r>
    </w:p>
    <w:p w:rsidR="00E70A80" w:rsidRDefault="00E70A80" w:rsidP="00E70A80">
      <w:pPr>
        <w:pStyle w:val="1"/>
        <w:tabs>
          <w:tab w:val="clear" w:pos="432"/>
          <w:tab w:val="num" w:pos="522"/>
        </w:tabs>
        <w:ind w:left="522" w:hanging="522"/>
        <w:jc w:val="both"/>
        <w:rPr>
          <w:lang w:val="en-US"/>
        </w:rPr>
      </w:pPr>
      <w:bookmarkStart w:id="0" w:name="_Ref463014664"/>
      <w:r>
        <w:rPr>
          <w:lang w:val="en-US"/>
        </w:rPr>
        <w:t>Introduction</w:t>
      </w:r>
      <w:bookmarkEnd w:id="0"/>
    </w:p>
    <w:p w:rsidR="00E70A80" w:rsidRDefault="00E70A80" w:rsidP="00E70A80">
      <w:pPr>
        <w:pStyle w:val="a3"/>
        <w:ind w:firstLineChars="100" w:firstLine="220"/>
        <w:jc w:val="both"/>
        <w:rPr>
          <w:rFonts w:eastAsiaTheme="minorEastAsia"/>
          <w:sz w:val="22"/>
          <w:lang w:eastAsia="zh-CN"/>
        </w:rPr>
      </w:pPr>
      <w:r>
        <w:rPr>
          <w:rFonts w:eastAsiaTheme="minorEastAsia" w:hint="eastAsia"/>
          <w:sz w:val="22"/>
          <w:lang w:eastAsia="zh-CN"/>
        </w:rPr>
        <w:t xml:space="preserve">The </w:t>
      </w:r>
      <w:r>
        <w:rPr>
          <w:rFonts w:eastAsiaTheme="minorEastAsia"/>
          <w:sz w:val="22"/>
          <w:lang w:eastAsia="zh-CN"/>
        </w:rPr>
        <w:t>method</w:t>
      </w:r>
      <w:r>
        <w:rPr>
          <w:rFonts w:eastAsiaTheme="minorEastAsia" w:hint="eastAsia"/>
          <w:sz w:val="22"/>
          <w:lang w:eastAsia="zh-CN"/>
        </w:rPr>
        <w:t xml:space="preserve"> to reduce the sampli</w:t>
      </w:r>
      <w:r w:rsidR="00740ED3">
        <w:rPr>
          <w:rFonts w:eastAsiaTheme="minorEastAsia" w:hint="eastAsia"/>
          <w:sz w:val="22"/>
          <w:lang w:eastAsia="zh-CN"/>
        </w:rPr>
        <w:t>ng grid measurement has been an</w:t>
      </w:r>
      <w:r>
        <w:rPr>
          <w:rFonts w:eastAsiaTheme="minorEastAsia" w:hint="eastAsia"/>
          <w:sz w:val="22"/>
          <w:lang w:eastAsia="zh-CN"/>
        </w:rPr>
        <w:t xml:space="preserve"> open issue in RAN4. At present, there are many contributions on this issue [1, 2]. However, the last contributions are mainly based on some analysis and simulation results. In this contribution, we would like to further discuss this issue based on the test results we get recently in the real chamber OTA test environment.</w:t>
      </w:r>
    </w:p>
    <w:p w:rsidR="00E70A80" w:rsidRDefault="00E70A80" w:rsidP="00E70A80">
      <w:pPr>
        <w:pStyle w:val="1"/>
        <w:rPr>
          <w:lang w:eastAsia="zh-CN"/>
        </w:rPr>
      </w:pPr>
      <w:r>
        <w:rPr>
          <w:rFonts w:hint="eastAsia"/>
        </w:rPr>
        <w:t>Discussion</w:t>
      </w:r>
      <w:r w:rsidRPr="00BA488C">
        <w:t xml:space="preserve"> </w:t>
      </w:r>
    </w:p>
    <w:p w:rsidR="00E70A80" w:rsidRDefault="00E70A80" w:rsidP="00E70A80">
      <w:pPr>
        <w:pStyle w:val="a3"/>
        <w:ind w:firstLineChars="100" w:firstLine="220"/>
        <w:jc w:val="both"/>
        <w:rPr>
          <w:rFonts w:eastAsiaTheme="minorEastAsia"/>
          <w:sz w:val="22"/>
          <w:lang w:eastAsia="zh-CN"/>
        </w:rPr>
      </w:pPr>
      <w:r>
        <w:rPr>
          <w:rFonts w:eastAsiaTheme="minorEastAsia" w:hint="eastAsia"/>
          <w:sz w:val="22"/>
          <w:lang w:eastAsia="zh-CN"/>
        </w:rPr>
        <w:t xml:space="preserve">In RAN4#82 meeting, the reference [1] gives a flexible grid measurement method to reduce the grid number. In this method, the grid density can be different according to the power density distribution of antenna pattern. Several results have been obtained based on simulated antenna configuration of </w:t>
      </w:r>
      <w:r>
        <w:rPr>
          <w:rFonts w:hint="eastAsia"/>
          <w:sz w:val="22"/>
          <w:lang w:val="en-US" w:eastAsia="zh-CN"/>
        </w:rPr>
        <w:t>[M,N,P,M</w:t>
      </w:r>
      <w:r>
        <w:rPr>
          <w:rFonts w:hint="eastAsia"/>
          <w:sz w:val="22"/>
          <w:vertAlign w:val="subscript"/>
          <w:lang w:val="en-US" w:eastAsia="zh-CN"/>
        </w:rPr>
        <w:t>g</w:t>
      </w:r>
      <w:r>
        <w:rPr>
          <w:rFonts w:hint="eastAsia"/>
          <w:sz w:val="22"/>
          <w:lang w:val="en-US" w:eastAsia="zh-CN"/>
        </w:rPr>
        <w:t>,N</w:t>
      </w:r>
      <w:r>
        <w:rPr>
          <w:rFonts w:hint="eastAsia"/>
          <w:sz w:val="22"/>
          <w:vertAlign w:val="subscript"/>
          <w:lang w:val="en-US" w:eastAsia="zh-CN"/>
        </w:rPr>
        <w:t>g</w:t>
      </w:r>
      <w:r>
        <w:rPr>
          <w:rFonts w:hint="eastAsia"/>
          <w:sz w:val="22"/>
          <w:lang w:val="en-US" w:eastAsia="zh-CN"/>
        </w:rPr>
        <w:t>]=[8,8,2,1,1]</w:t>
      </w:r>
      <w:r>
        <w:rPr>
          <w:rFonts w:eastAsiaTheme="minorEastAsia" w:hint="eastAsia"/>
          <w:sz w:val="22"/>
          <w:lang w:eastAsia="zh-CN"/>
        </w:rPr>
        <w:t xml:space="preserve">. Recently, we make a real test in the chamber with the same antenna configuration to verity the validity. We tested </w:t>
      </w:r>
      <w:r>
        <w:rPr>
          <w:rFonts w:eastAsiaTheme="minorEastAsia"/>
          <w:sz w:val="22"/>
          <w:lang w:eastAsia="zh-CN"/>
        </w:rPr>
        <w:t xml:space="preserve">the </w:t>
      </w:r>
      <w:r>
        <w:rPr>
          <w:rFonts w:eastAsiaTheme="minorEastAsia" w:hint="eastAsia"/>
          <w:sz w:val="22"/>
          <w:lang w:eastAsia="zh-CN"/>
        </w:rPr>
        <w:t xml:space="preserve">EIRP, ACLR, </w:t>
      </w:r>
      <w:r>
        <w:rPr>
          <w:rFonts w:eastAsiaTheme="minorEastAsia"/>
          <w:sz w:val="22"/>
          <w:lang w:eastAsia="zh-CN"/>
        </w:rPr>
        <w:t>Out of Band Emission by OTA wit</w:t>
      </w:r>
      <w:r>
        <w:rPr>
          <w:rFonts w:eastAsiaTheme="minorEastAsia" w:hint="eastAsia"/>
          <w:sz w:val="22"/>
          <w:lang w:eastAsia="zh-CN"/>
        </w:rPr>
        <w:t>h 1</w:t>
      </w:r>
      <w:r>
        <w:rPr>
          <w:rFonts w:eastAsiaTheme="minorEastAsia" w:hint="eastAsia"/>
          <w:sz w:val="22"/>
          <w:lang w:val="en-US" w:eastAsia="zh-CN"/>
        </w:rPr>
        <w:t>°</w:t>
      </w:r>
      <w:r>
        <w:rPr>
          <w:rFonts w:eastAsiaTheme="minorEastAsia" w:hint="eastAsia"/>
          <w:sz w:val="22"/>
          <w:lang w:val="en-US" w:eastAsia="zh-CN"/>
        </w:rPr>
        <w:t>grid in the azimuth-plane.</w:t>
      </w:r>
      <w:r>
        <w:rPr>
          <w:rFonts w:eastAsiaTheme="minorEastAsia" w:hint="eastAsia"/>
          <w:sz w:val="22"/>
          <w:lang w:eastAsia="zh-CN"/>
        </w:rPr>
        <w:t xml:space="preserve"> </w:t>
      </w:r>
    </w:p>
    <w:p w:rsidR="00E70A80" w:rsidRPr="007958AC" w:rsidRDefault="00E70A80" w:rsidP="00E70A80">
      <w:pPr>
        <w:pStyle w:val="a3"/>
        <w:jc w:val="both"/>
        <w:rPr>
          <w:rFonts w:ascii="Arial" w:eastAsia="Arial Unicode MS" w:hAnsi="Arial" w:cs="Arial"/>
          <w:sz w:val="22"/>
          <w:lang w:eastAsia="zh-CN"/>
        </w:rPr>
      </w:pPr>
      <w:r w:rsidRPr="007958AC">
        <w:rPr>
          <w:rFonts w:ascii="Arial" w:eastAsia="Arial Unicode MS" w:hAnsi="Arial" w:cs="Arial"/>
          <w:sz w:val="22"/>
          <w:lang w:eastAsia="zh-CN"/>
        </w:rPr>
        <w:t xml:space="preserve">2.1 EIRP Real </w:t>
      </w:r>
      <w:r>
        <w:rPr>
          <w:rFonts w:ascii="Arial" w:eastAsia="Arial Unicode MS" w:hAnsi="Arial" w:cs="Arial" w:hint="eastAsia"/>
          <w:sz w:val="22"/>
          <w:lang w:eastAsia="zh-CN"/>
        </w:rPr>
        <w:t xml:space="preserve">OTA </w:t>
      </w:r>
      <w:r w:rsidRPr="007958AC">
        <w:rPr>
          <w:rFonts w:ascii="Arial" w:eastAsia="Arial Unicode MS" w:hAnsi="Arial" w:cs="Arial"/>
          <w:sz w:val="22"/>
          <w:lang w:eastAsia="zh-CN"/>
        </w:rPr>
        <w:t xml:space="preserve">Test </w:t>
      </w:r>
      <w:r>
        <w:rPr>
          <w:rFonts w:ascii="Arial" w:eastAsia="Arial Unicode MS" w:hAnsi="Arial" w:cs="Arial" w:hint="eastAsia"/>
          <w:sz w:val="22"/>
          <w:lang w:eastAsia="zh-CN"/>
        </w:rPr>
        <w:t>with full grid</w:t>
      </w:r>
    </w:p>
    <w:p w:rsidR="00E70A80" w:rsidRDefault="00E70A80" w:rsidP="00E70A80">
      <w:pPr>
        <w:pStyle w:val="a3"/>
        <w:ind w:firstLineChars="100" w:firstLine="220"/>
        <w:rPr>
          <w:rFonts w:eastAsiaTheme="minorEastAsia"/>
          <w:sz w:val="22"/>
          <w:lang w:eastAsia="zh-CN"/>
        </w:rPr>
      </w:pPr>
      <w:r>
        <w:rPr>
          <w:rFonts w:eastAsiaTheme="minorEastAsia" w:hint="eastAsia"/>
          <w:sz w:val="22"/>
          <w:lang w:eastAsia="zh-CN"/>
        </w:rPr>
        <w:t xml:space="preserve">The EIRP results are described in Figure 1. The figure shows the simulation EIPR are </w:t>
      </w:r>
      <w:r>
        <w:rPr>
          <w:rFonts w:eastAsiaTheme="minorEastAsia"/>
          <w:sz w:val="22"/>
          <w:lang w:eastAsia="zh-CN"/>
        </w:rPr>
        <w:t>almost</w:t>
      </w:r>
      <w:r>
        <w:rPr>
          <w:rFonts w:eastAsiaTheme="minorEastAsia" w:hint="eastAsia"/>
          <w:sz w:val="22"/>
          <w:lang w:eastAsia="zh-CN"/>
        </w:rPr>
        <w:t xml:space="preserve"> the same with the real test. According to the test result, the power of TRP mainly </w:t>
      </w:r>
      <w:r>
        <w:rPr>
          <w:rFonts w:eastAsiaTheme="minorEastAsia"/>
          <w:sz w:val="22"/>
          <w:lang w:eastAsia="zh-CN"/>
        </w:rPr>
        <w:t>concentrated</w:t>
      </w:r>
      <w:r>
        <w:rPr>
          <w:rFonts w:eastAsiaTheme="minorEastAsia" w:hint="eastAsia"/>
          <w:sz w:val="22"/>
          <w:lang w:eastAsia="zh-CN"/>
        </w:rPr>
        <w:t xml:space="preserve"> in the main lobe. The power in 3dB </w:t>
      </w:r>
      <w:r>
        <w:rPr>
          <w:rFonts w:eastAsiaTheme="minorEastAsia"/>
          <w:sz w:val="22"/>
          <w:lang w:eastAsia="zh-CN"/>
        </w:rPr>
        <w:t>beam width</w:t>
      </w:r>
      <w:r>
        <w:rPr>
          <w:rFonts w:eastAsiaTheme="minorEastAsia" w:hint="eastAsia"/>
          <w:sz w:val="22"/>
          <w:lang w:eastAsia="zh-CN"/>
        </w:rPr>
        <w:t xml:space="preserve"> region contributed 75% of the total TRP and that of 6dB contributed nearly 85%. For massive antenna pattern, the SLSR (Side Lobe Suppression Ratio) is generally more than 15dB. Thus, the main range to measure EIRP can be in the main lobe and start point can be the peak point which can be obtained in the peak EIRP test, otherwise it will lead to the </w:t>
      </w:r>
      <w:r>
        <w:rPr>
          <w:rFonts w:eastAsia="MS Mincho"/>
          <w:sz w:val="22"/>
          <w:lang w:eastAsia="ja-JP"/>
        </w:rPr>
        <w:t xml:space="preserve">erroneous </w:t>
      </w:r>
      <w:r w:rsidRPr="00323647">
        <w:rPr>
          <w:rFonts w:eastAsia="MS Mincho"/>
          <w:sz w:val="22"/>
          <w:lang w:eastAsia="ja-JP"/>
        </w:rPr>
        <w:t>deviation</w:t>
      </w:r>
      <w:r>
        <w:rPr>
          <w:rFonts w:eastAsiaTheme="minorEastAsia" w:hint="eastAsia"/>
          <w:sz w:val="22"/>
          <w:lang w:eastAsia="zh-CN"/>
        </w:rPr>
        <w:t xml:space="preserve"> especially for the larger grid number. </w:t>
      </w:r>
    </w:p>
    <w:p w:rsidR="00E70A80" w:rsidRPr="0089147C" w:rsidRDefault="00E70A80" w:rsidP="00E70A80">
      <w:pPr>
        <w:pStyle w:val="a3"/>
        <w:rPr>
          <w:rFonts w:eastAsiaTheme="minorEastAsia"/>
          <w:b/>
          <w:sz w:val="22"/>
          <w:lang w:eastAsia="zh-CN"/>
        </w:rPr>
      </w:pPr>
      <w:r>
        <w:rPr>
          <w:rFonts w:eastAsiaTheme="minorEastAsia" w:hint="eastAsia"/>
          <w:b/>
          <w:sz w:val="22"/>
          <w:lang w:eastAsia="zh-CN"/>
        </w:rPr>
        <w:t xml:space="preserve">Observation1: For EIRP antenna pattern, the test result in the chamber is nearly the same with the simulation result. And the radiation power for TRP mainly concentrated in the main lobe. </w:t>
      </w:r>
    </w:p>
    <w:p w:rsidR="00E70A80" w:rsidRDefault="00E70A80" w:rsidP="00E70A80">
      <w:pPr>
        <w:pStyle w:val="a3"/>
        <w:rPr>
          <w:rFonts w:eastAsiaTheme="minorEastAsia"/>
          <w:b/>
          <w:sz w:val="22"/>
          <w:lang w:eastAsia="zh-CN"/>
        </w:rPr>
      </w:pPr>
      <w:r w:rsidRPr="00F8089E">
        <w:rPr>
          <w:rFonts w:eastAsiaTheme="minorEastAsia" w:hint="eastAsia"/>
          <w:b/>
          <w:sz w:val="22"/>
          <w:lang w:eastAsia="zh-CN"/>
        </w:rPr>
        <w:t>Proposal1:</w:t>
      </w:r>
      <w:r>
        <w:rPr>
          <w:rFonts w:eastAsiaTheme="minorEastAsia" w:hint="eastAsia"/>
          <w:b/>
          <w:sz w:val="22"/>
          <w:lang w:eastAsia="zh-CN"/>
        </w:rPr>
        <w:t xml:space="preserve"> The main range to measure EIRP </w:t>
      </w:r>
      <w:r w:rsidR="004520D1">
        <w:rPr>
          <w:rFonts w:eastAsiaTheme="minorEastAsia" w:hint="eastAsia"/>
          <w:b/>
          <w:sz w:val="22"/>
          <w:lang w:eastAsia="zh-CN"/>
        </w:rPr>
        <w:t>should</w:t>
      </w:r>
      <w:r>
        <w:rPr>
          <w:rFonts w:eastAsiaTheme="minorEastAsia" w:hint="eastAsia"/>
          <w:b/>
          <w:sz w:val="22"/>
          <w:lang w:eastAsia="zh-CN"/>
        </w:rPr>
        <w:t xml:space="preserve"> be in the main lobe and start point </w:t>
      </w:r>
      <w:r w:rsidR="004520D1">
        <w:rPr>
          <w:rFonts w:eastAsiaTheme="minorEastAsia" w:hint="eastAsia"/>
          <w:b/>
          <w:sz w:val="22"/>
          <w:lang w:eastAsia="zh-CN"/>
        </w:rPr>
        <w:t>should</w:t>
      </w:r>
      <w:r>
        <w:rPr>
          <w:rFonts w:eastAsiaTheme="minorEastAsia" w:hint="eastAsia"/>
          <w:b/>
          <w:sz w:val="22"/>
          <w:lang w:eastAsia="zh-CN"/>
        </w:rPr>
        <w:t xml:space="preserve"> be the peak point </w:t>
      </w:r>
    </w:p>
    <w:p w:rsidR="00E70A80" w:rsidRPr="005D56D8" w:rsidRDefault="00E70A80" w:rsidP="00E70A80">
      <w:pPr>
        <w:pStyle w:val="a3"/>
        <w:jc w:val="both"/>
        <w:rPr>
          <w:rFonts w:eastAsiaTheme="minorEastAsia"/>
          <w:sz w:val="22"/>
          <w:lang w:eastAsia="zh-CN"/>
        </w:rPr>
      </w:pPr>
    </w:p>
    <w:p w:rsidR="00E70A80" w:rsidRDefault="00E70A80" w:rsidP="00E70A80">
      <w:pPr>
        <w:pStyle w:val="a3"/>
        <w:ind w:firstLineChars="100" w:firstLine="220"/>
        <w:jc w:val="center"/>
        <w:rPr>
          <w:rFonts w:eastAsiaTheme="minorEastAsia"/>
          <w:sz w:val="22"/>
          <w:lang w:eastAsia="zh-CN"/>
        </w:rPr>
      </w:pPr>
      <w:r w:rsidRPr="00E356E9">
        <w:rPr>
          <w:rFonts w:eastAsiaTheme="minorEastAsia"/>
          <w:noProof/>
          <w:sz w:val="22"/>
          <w:lang w:val="en-US" w:eastAsia="zh-CN"/>
        </w:rPr>
        <w:lastRenderedPageBreak/>
        <w:drawing>
          <wp:inline distT="0" distB="0" distL="0" distR="0">
            <wp:extent cx="4061630" cy="2593075"/>
            <wp:effectExtent l="19050" t="0" r="1507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70A80" w:rsidRDefault="00E70A80" w:rsidP="00E70A80">
      <w:pPr>
        <w:pStyle w:val="a3"/>
        <w:ind w:firstLineChars="100" w:firstLine="220"/>
        <w:jc w:val="center"/>
        <w:rPr>
          <w:rFonts w:eastAsiaTheme="minorEastAsia"/>
          <w:sz w:val="22"/>
          <w:lang w:eastAsia="zh-CN"/>
        </w:rPr>
      </w:pPr>
      <w:r>
        <w:rPr>
          <w:rFonts w:eastAsiaTheme="minorEastAsia" w:hint="eastAsia"/>
          <w:sz w:val="22"/>
          <w:lang w:eastAsia="zh-CN"/>
        </w:rPr>
        <w:t xml:space="preserve">Figure 1 </w:t>
      </w:r>
      <w:r>
        <w:rPr>
          <w:rFonts w:hint="eastAsia"/>
          <w:lang w:val="en-US" w:eastAsia="zh-CN"/>
        </w:rPr>
        <w:t>Azimuth-plane</w:t>
      </w:r>
      <w:r>
        <w:rPr>
          <w:rFonts w:eastAsiaTheme="minorEastAsia" w:hint="eastAsia"/>
          <w:sz w:val="22"/>
          <w:lang w:eastAsia="zh-CN"/>
        </w:rPr>
        <w:t xml:space="preserve"> EIRP Plot of Test and Simulation</w:t>
      </w:r>
    </w:p>
    <w:p w:rsidR="00E70A80" w:rsidRDefault="00E70A80" w:rsidP="00E70A80">
      <w:pPr>
        <w:pStyle w:val="a3"/>
        <w:rPr>
          <w:rFonts w:eastAsiaTheme="minorEastAsia"/>
          <w:sz w:val="22"/>
          <w:lang w:eastAsia="zh-CN"/>
        </w:rPr>
      </w:pPr>
      <w:r>
        <w:rPr>
          <w:rFonts w:eastAsiaTheme="minorEastAsia" w:hint="eastAsia"/>
          <w:b/>
          <w:sz w:val="22"/>
          <w:lang w:eastAsia="zh-CN"/>
        </w:rPr>
        <w:t>2.2 F</w:t>
      </w:r>
      <w:r w:rsidR="003269E0">
        <w:rPr>
          <w:rFonts w:eastAsiaTheme="minorEastAsia" w:hint="eastAsia"/>
          <w:b/>
          <w:sz w:val="22"/>
          <w:lang w:eastAsia="zh-CN"/>
        </w:rPr>
        <w:t>l</w:t>
      </w:r>
      <w:r w:rsidR="00DC2A81">
        <w:rPr>
          <w:rFonts w:eastAsiaTheme="minorEastAsia" w:hint="eastAsia"/>
          <w:b/>
          <w:sz w:val="22"/>
          <w:lang w:eastAsia="zh-CN"/>
        </w:rPr>
        <w:t xml:space="preserve">exible grid measurement for TRP </w:t>
      </w:r>
      <w:r>
        <w:rPr>
          <w:rFonts w:eastAsiaTheme="minorEastAsia" w:hint="eastAsia"/>
          <w:b/>
          <w:sz w:val="22"/>
          <w:lang w:eastAsia="zh-CN"/>
        </w:rPr>
        <w:t>measurement</w:t>
      </w:r>
    </w:p>
    <w:p w:rsidR="00E70A80" w:rsidRDefault="00E70A80" w:rsidP="00E70A80">
      <w:pPr>
        <w:pStyle w:val="a3"/>
        <w:ind w:firstLineChars="100" w:firstLine="220"/>
        <w:rPr>
          <w:rFonts w:eastAsiaTheme="minorEastAsia"/>
          <w:sz w:val="22"/>
          <w:lang w:eastAsia="zh-CN"/>
        </w:rPr>
      </w:pPr>
      <w:r>
        <w:rPr>
          <w:rFonts w:eastAsiaTheme="minorEastAsia" w:hint="eastAsia"/>
          <w:sz w:val="22"/>
          <w:lang w:eastAsia="zh-CN"/>
        </w:rPr>
        <w:t xml:space="preserve">The basic idea for flexible grid measurement is that the grid density can be different considering </w:t>
      </w:r>
      <w:r>
        <w:rPr>
          <w:rFonts w:eastAsiaTheme="minorEastAsia"/>
          <w:sz w:val="22"/>
          <w:lang w:eastAsia="zh-CN"/>
        </w:rPr>
        <w:t>the</w:t>
      </w:r>
      <w:r>
        <w:rPr>
          <w:rFonts w:eastAsiaTheme="minorEastAsia" w:hint="eastAsia"/>
          <w:sz w:val="22"/>
          <w:lang w:eastAsia="zh-CN"/>
        </w:rPr>
        <w:t xml:space="preserve"> difference of radiation power density so as to decrease the grid number significantly with limited power loss. According to the power gap between peak point and test point, three regions are given:</w:t>
      </w:r>
    </w:p>
    <w:p w:rsidR="00E70A80" w:rsidRDefault="00E70A80" w:rsidP="00E70A80">
      <w:pPr>
        <w:spacing w:after="60"/>
        <w:jc w:val="center"/>
        <w:rPr>
          <w:rFonts w:eastAsiaTheme="minorEastAsia"/>
          <w:szCs w:val="15"/>
          <w:lang w:eastAsia="zh-CN"/>
        </w:rPr>
      </w:pPr>
      <w:r>
        <w:rPr>
          <w:rFonts w:eastAsiaTheme="minorEastAsia"/>
          <w:szCs w:val="15"/>
          <w:lang w:val="en-US" w:eastAsia="zh-CN"/>
        </w:rPr>
        <w:t>R</w:t>
      </w:r>
      <w:r>
        <w:rPr>
          <w:rFonts w:eastAsiaTheme="minorEastAsia" w:hint="eastAsia"/>
          <w:szCs w:val="15"/>
          <w:lang w:val="en-US" w:eastAsia="zh-CN"/>
        </w:rPr>
        <w:t xml:space="preserve">egion 1: </w:t>
      </w:r>
      <m:oMath>
        <m:r>
          <m:rPr>
            <m:sty m:val="p"/>
          </m:rPr>
          <w:rPr>
            <w:rFonts w:ascii="Cambria Math" w:eastAsia="MS Mincho" w:hAnsi="Cambria Math"/>
            <w:szCs w:val="15"/>
            <w:lang w:eastAsia="ja-JP"/>
          </w:rPr>
          <m:t>0dB</m:t>
        </m:r>
        <m:r>
          <w:rPr>
            <w:rFonts w:ascii="Cambria Math" w:eastAsia="MS Mincho" w:hAnsi="Cambria Math"/>
            <w:szCs w:val="15"/>
            <w:lang w:eastAsia="ja-JP"/>
          </w:rPr>
          <m:t>&lt; EIRPpeak-EIRP ≤</m:t>
        </m:r>
        <m:r>
          <m:rPr>
            <m:sty m:val="p"/>
          </m:rPr>
          <w:rPr>
            <w:rFonts w:ascii="Cambria Math" w:eastAsia="MS Mincho" w:hAnsi="Cambria Math"/>
            <w:szCs w:val="15"/>
            <w:lang w:eastAsia="ja-JP"/>
          </w:rPr>
          <m:t>XdB</m:t>
        </m:r>
        <m:r>
          <w:rPr>
            <w:rFonts w:ascii="Cambria Math" w:eastAsia="MS Mincho" w:hAnsi="Cambria Math"/>
            <w:szCs w:val="15"/>
            <w:lang w:eastAsia="ja-JP"/>
          </w:rPr>
          <m:t xml:space="preserve"> ,  sample size=BW1</m:t>
        </m:r>
      </m:oMath>
    </w:p>
    <w:p w:rsidR="00E70A80" w:rsidRDefault="00E70A80" w:rsidP="00E70A80">
      <w:pPr>
        <w:spacing w:after="60"/>
        <w:jc w:val="center"/>
        <w:rPr>
          <w:rFonts w:eastAsiaTheme="minorEastAsia"/>
          <w:szCs w:val="15"/>
          <w:lang w:eastAsia="zh-CN"/>
        </w:rPr>
      </w:pPr>
      <w:r>
        <w:rPr>
          <w:rFonts w:eastAsiaTheme="minorEastAsia" w:hint="eastAsia"/>
          <w:szCs w:val="15"/>
          <w:lang w:eastAsia="zh-CN"/>
        </w:rPr>
        <w:t xml:space="preserve">Region 2: </w:t>
      </w:r>
      <m:oMath>
        <m:r>
          <m:rPr>
            <m:sty m:val="p"/>
          </m:rPr>
          <w:rPr>
            <w:rFonts w:ascii="Cambria Math" w:eastAsia="MS Mincho" w:hAnsi="Cambria Math"/>
            <w:szCs w:val="15"/>
            <w:lang w:eastAsia="ja-JP"/>
          </w:rPr>
          <m:t>XdB</m:t>
        </m:r>
        <m:r>
          <w:rPr>
            <w:rFonts w:ascii="Cambria Math" w:eastAsia="MS Mincho" w:hAnsi="Cambria Math"/>
            <w:szCs w:val="15"/>
            <w:lang w:eastAsia="ja-JP"/>
          </w:rPr>
          <m:t>&lt; EIRPpeak-EIRP ≤</m:t>
        </m:r>
        <m:r>
          <m:rPr>
            <m:sty m:val="p"/>
          </m:rPr>
          <w:rPr>
            <w:rFonts w:ascii="Cambria Math" w:eastAsia="MS Mincho" w:hAnsi="Cambria Math"/>
            <w:szCs w:val="15"/>
            <w:lang w:eastAsia="ja-JP"/>
          </w:rPr>
          <m:t>YdB</m:t>
        </m:r>
        <m:r>
          <w:rPr>
            <w:rFonts w:ascii="Cambria Math" w:eastAsia="MS Mincho" w:hAnsi="Cambria Math"/>
            <w:szCs w:val="15"/>
            <w:lang w:eastAsia="ja-JP"/>
          </w:rPr>
          <m:t xml:space="preserve"> ,  sample size=BW2</m:t>
        </m:r>
      </m:oMath>
    </w:p>
    <w:p w:rsidR="00E70A80" w:rsidRPr="00436E6E" w:rsidRDefault="00E70A80" w:rsidP="00E70A80">
      <w:pPr>
        <w:spacing w:after="60"/>
        <w:jc w:val="center"/>
        <w:rPr>
          <w:rFonts w:eastAsiaTheme="minorEastAsia"/>
          <w:szCs w:val="15"/>
          <w:lang w:eastAsia="zh-CN"/>
        </w:rPr>
      </w:pPr>
      <w:r>
        <w:rPr>
          <w:rFonts w:eastAsiaTheme="minorEastAsia" w:hint="eastAsia"/>
          <w:szCs w:val="15"/>
          <w:lang w:eastAsia="zh-CN"/>
        </w:rPr>
        <w:t xml:space="preserve">Region 3: </w:t>
      </w:r>
      <m:oMath>
        <m:r>
          <m:rPr>
            <m:sty m:val="p"/>
          </m:rPr>
          <w:rPr>
            <w:rFonts w:ascii="Cambria Math" w:eastAsia="MS Mincho" w:hAnsi="Cambria Math"/>
            <w:szCs w:val="15"/>
            <w:lang w:eastAsia="ja-JP"/>
          </w:rPr>
          <m:t>YdB</m:t>
        </m:r>
        <m:r>
          <w:rPr>
            <w:rFonts w:ascii="Cambria Math" w:eastAsia="MS Mincho" w:hAnsi="Cambria Math"/>
            <w:szCs w:val="15"/>
            <w:lang w:eastAsia="ja-JP"/>
          </w:rPr>
          <m:t>&lt; EIRPpeak-EIRP  ,                sample size=BW3</m:t>
        </m:r>
      </m:oMath>
    </w:p>
    <w:p w:rsidR="00E70A80" w:rsidRDefault="00E70A80" w:rsidP="00E70A80">
      <w:pPr>
        <w:pStyle w:val="a3"/>
        <w:ind w:firstLineChars="100" w:firstLine="220"/>
        <w:rPr>
          <w:rFonts w:eastAsiaTheme="minorEastAsia"/>
          <w:sz w:val="22"/>
          <w:lang w:eastAsia="zh-CN"/>
        </w:rPr>
      </w:pPr>
      <w:r>
        <w:rPr>
          <w:rFonts w:eastAsiaTheme="minorEastAsia" w:hint="eastAsia"/>
          <w:sz w:val="22"/>
          <w:lang w:eastAsia="zh-CN"/>
        </w:rPr>
        <w:t xml:space="preserve">Region1 mainly concentrated in the main lobe and the radiation power in this region takes a great percentage of TRP. For the value of X, SLSR is a proper </w:t>
      </w:r>
      <w:r>
        <w:rPr>
          <w:rFonts w:eastAsiaTheme="minorEastAsia"/>
          <w:sz w:val="22"/>
          <w:lang w:eastAsia="zh-CN"/>
        </w:rPr>
        <w:t>candidate</w:t>
      </w:r>
      <w:r>
        <w:rPr>
          <w:rFonts w:eastAsiaTheme="minorEastAsia" w:hint="eastAsia"/>
          <w:sz w:val="22"/>
          <w:lang w:eastAsia="zh-CN"/>
        </w:rPr>
        <w:t xml:space="preserve"> which is a </w:t>
      </w:r>
      <w:r>
        <w:rPr>
          <w:rFonts w:eastAsiaTheme="minorEastAsia"/>
          <w:sz w:val="22"/>
          <w:lang w:eastAsia="zh-CN"/>
        </w:rPr>
        <w:t>threshold</w:t>
      </w:r>
      <w:r>
        <w:rPr>
          <w:rFonts w:eastAsiaTheme="minorEastAsia" w:hint="eastAsia"/>
          <w:sz w:val="22"/>
          <w:lang w:eastAsia="zh-CN"/>
        </w:rPr>
        <w:t xml:space="preserve"> for main lobe and can be declared by the vendor. Besides, a small sampling grid size should be taken to make sure the </w:t>
      </w:r>
      <w:r>
        <w:rPr>
          <w:rFonts w:eastAsiaTheme="minorEastAsia"/>
          <w:sz w:val="22"/>
          <w:lang w:eastAsia="zh-CN"/>
        </w:rPr>
        <w:t>accuracy</w:t>
      </w:r>
      <w:r>
        <w:rPr>
          <w:rFonts w:eastAsiaTheme="minorEastAsia" w:hint="eastAsia"/>
          <w:sz w:val="22"/>
          <w:lang w:eastAsia="zh-CN"/>
        </w:rPr>
        <w:t xml:space="preserve"> of TRP. Less than half of 3dB beam width (</w:t>
      </w:r>
      <m:oMath>
        <m:sSub>
          <m:sSubPr>
            <m:ctrlPr>
              <w:rPr>
                <w:rFonts w:ascii="Cambria Math" w:eastAsiaTheme="minorEastAsia" w:hAnsi="Cambria Math"/>
                <w:sz w:val="22"/>
                <w:lang w:eastAsia="zh-CN"/>
              </w:rPr>
            </m:ctrlPr>
          </m:sSubPr>
          <m:e>
            <m:r>
              <m:rPr>
                <m:sty m:val="p"/>
              </m:rPr>
              <w:rPr>
                <w:rFonts w:ascii="Cambria Math" w:eastAsiaTheme="minorEastAsia" w:hAnsi="Cambria Math"/>
                <w:sz w:val="22"/>
                <w:lang w:eastAsia="zh-CN"/>
              </w:rPr>
              <m:t>θ</m:t>
            </m:r>
          </m:e>
          <m:sub>
            <m:r>
              <m:rPr>
                <m:sty m:val="p"/>
              </m:rPr>
              <w:rPr>
                <w:rFonts w:ascii="Cambria Math" w:eastAsiaTheme="minorEastAsia" w:hAnsi="Cambria Math"/>
                <w:sz w:val="22"/>
                <w:lang w:eastAsia="zh-CN"/>
              </w:rPr>
              <m:t>3dB</m:t>
            </m:r>
          </m:sub>
        </m:sSub>
      </m:oMath>
      <w:r>
        <w:rPr>
          <w:rFonts w:eastAsiaTheme="minorEastAsia" w:hint="eastAsia"/>
          <w:sz w:val="22"/>
          <w:lang w:eastAsia="zh-CN"/>
        </w:rPr>
        <w:t>) of the main beam is recommended.</w:t>
      </w:r>
    </w:p>
    <w:p w:rsidR="00E70A80" w:rsidRDefault="00E70A80" w:rsidP="00E70A80">
      <w:pPr>
        <w:pStyle w:val="a3"/>
        <w:ind w:firstLineChars="100" w:firstLine="220"/>
        <w:rPr>
          <w:rFonts w:eastAsiaTheme="minorEastAsia"/>
          <w:sz w:val="22"/>
          <w:lang w:eastAsia="zh-CN"/>
        </w:rPr>
      </w:pPr>
      <w:r>
        <w:rPr>
          <w:rFonts w:eastAsiaTheme="minorEastAsia" w:hint="eastAsia"/>
          <w:sz w:val="22"/>
          <w:lang w:eastAsia="zh-CN"/>
        </w:rPr>
        <w:t xml:space="preserve">Region 2 represents other main radiation power region except the main lobe. Compared with the Region1, the radiation power takes a small percentage of TRP but it </w:t>
      </w:r>
      <w:r>
        <w:rPr>
          <w:rFonts w:eastAsiaTheme="minorEastAsia"/>
          <w:sz w:val="22"/>
          <w:lang w:eastAsia="zh-CN"/>
        </w:rPr>
        <w:t>cannot</w:t>
      </w:r>
      <w:r>
        <w:rPr>
          <w:rFonts w:eastAsiaTheme="minorEastAsia" w:hint="eastAsia"/>
          <w:sz w:val="22"/>
          <w:lang w:eastAsia="zh-CN"/>
        </w:rPr>
        <w:t xml:space="preserve"> be neglected. For the value of Y, FBR (Front Back Ratio) can be a proper candidate which also can be declared by the vendor. The sampling grid number can be larger than region1, step size with several </w:t>
      </w:r>
      <m:oMath>
        <m:sSub>
          <m:sSubPr>
            <m:ctrlPr>
              <w:rPr>
                <w:rFonts w:ascii="Cambria Math" w:eastAsiaTheme="minorEastAsia" w:hAnsi="Cambria Math"/>
                <w:sz w:val="22"/>
                <w:lang w:eastAsia="zh-CN"/>
              </w:rPr>
            </m:ctrlPr>
          </m:sSubPr>
          <m:e>
            <m:r>
              <m:rPr>
                <m:sty m:val="p"/>
              </m:rPr>
              <w:rPr>
                <w:rFonts w:ascii="Cambria Math" w:eastAsiaTheme="minorEastAsia" w:hAnsi="Cambria Math"/>
                <w:sz w:val="22"/>
                <w:lang w:eastAsia="zh-CN"/>
              </w:rPr>
              <m:t>θ</m:t>
            </m:r>
          </m:e>
          <m:sub>
            <m:r>
              <m:rPr>
                <m:sty m:val="p"/>
              </m:rPr>
              <w:rPr>
                <w:rFonts w:ascii="Cambria Math" w:eastAsiaTheme="minorEastAsia" w:hAnsi="Cambria Math"/>
                <w:sz w:val="22"/>
                <w:lang w:eastAsia="zh-CN"/>
              </w:rPr>
              <m:t>3dB</m:t>
            </m:r>
          </m:sub>
        </m:sSub>
      </m:oMath>
      <w:r>
        <w:rPr>
          <w:rFonts w:eastAsiaTheme="minorEastAsia" w:hint="eastAsia"/>
          <w:sz w:val="22"/>
          <w:lang w:eastAsia="zh-CN"/>
        </w:rPr>
        <w:t xml:space="preserve"> is recommended.</w:t>
      </w:r>
    </w:p>
    <w:p w:rsidR="00E70A80" w:rsidRDefault="00E70A80" w:rsidP="00E70A80">
      <w:pPr>
        <w:pStyle w:val="a3"/>
        <w:rPr>
          <w:rFonts w:eastAsiaTheme="minorEastAsia"/>
          <w:sz w:val="22"/>
          <w:lang w:eastAsia="zh-CN"/>
        </w:rPr>
      </w:pPr>
      <w:r>
        <w:rPr>
          <w:rFonts w:eastAsiaTheme="minorEastAsia" w:hint="eastAsia"/>
          <w:sz w:val="22"/>
          <w:lang w:eastAsia="zh-CN"/>
        </w:rPr>
        <w:t xml:space="preserve">  Region3 represents the region with little power which nearly can be neglected. In this region, the power of test point can be neglected or replaced by a fixed value less than (</w:t>
      </w:r>
      <m:oMath>
        <m:r>
          <w:rPr>
            <w:rFonts w:ascii="Cambria Math" w:eastAsia="MS Mincho" w:hAnsi="Cambria Math"/>
            <w:szCs w:val="15"/>
            <w:lang w:eastAsia="ja-JP"/>
          </w:rPr>
          <m:t>EIRPpeak</m:t>
        </m:r>
      </m:oMath>
      <w:r>
        <w:rPr>
          <w:rFonts w:eastAsiaTheme="minorEastAsia" w:hint="eastAsia"/>
          <w:sz w:val="22"/>
          <w:lang w:eastAsia="zh-CN"/>
        </w:rPr>
        <w:t>-Y). It has not to be measured or adopt very large sample size.</w:t>
      </w:r>
    </w:p>
    <w:p w:rsidR="008E1827" w:rsidRDefault="008E1827" w:rsidP="00E70A80">
      <w:pPr>
        <w:pStyle w:val="a3"/>
        <w:rPr>
          <w:rFonts w:eastAsiaTheme="minorEastAsia"/>
          <w:sz w:val="22"/>
          <w:lang w:eastAsia="zh-CN"/>
        </w:rPr>
      </w:pPr>
    </w:p>
    <w:p w:rsidR="00E70A80" w:rsidRPr="00AF70CD" w:rsidRDefault="00AF70CD" w:rsidP="00E70A80">
      <w:pPr>
        <w:pStyle w:val="a3"/>
        <w:rPr>
          <w:rFonts w:eastAsiaTheme="minorEastAsia"/>
          <w:b/>
          <w:sz w:val="22"/>
          <w:lang w:eastAsia="zh-CN"/>
        </w:rPr>
      </w:pPr>
      <w:r w:rsidRPr="00AF70CD">
        <w:rPr>
          <w:rFonts w:eastAsiaTheme="minorEastAsia" w:hint="eastAsia"/>
          <w:b/>
          <w:sz w:val="22"/>
          <w:lang w:eastAsia="zh-CN"/>
        </w:rPr>
        <w:t>Proposal 2:</w:t>
      </w:r>
      <w:r w:rsidR="00DC2A81">
        <w:rPr>
          <w:rFonts w:eastAsiaTheme="minorEastAsia" w:hint="eastAsia"/>
          <w:b/>
          <w:sz w:val="22"/>
          <w:lang w:eastAsia="zh-CN"/>
        </w:rPr>
        <w:t xml:space="preserve"> The flexible grid measurement </w:t>
      </w:r>
      <w:r w:rsidR="004520D1">
        <w:rPr>
          <w:rFonts w:eastAsiaTheme="minorEastAsia" w:hint="eastAsia"/>
          <w:b/>
          <w:sz w:val="22"/>
          <w:lang w:eastAsia="zh-CN"/>
        </w:rPr>
        <w:t>should</w:t>
      </w:r>
      <w:r w:rsidR="00DC2A81">
        <w:rPr>
          <w:rFonts w:eastAsiaTheme="minorEastAsia" w:hint="eastAsia"/>
          <w:b/>
          <w:sz w:val="22"/>
          <w:lang w:eastAsia="zh-CN"/>
        </w:rPr>
        <w:t xml:space="preserve"> be used for TRP measurement which </w:t>
      </w:r>
      <w:r w:rsidR="004520D1">
        <w:rPr>
          <w:rFonts w:eastAsiaTheme="minorEastAsia" w:hint="eastAsia"/>
          <w:b/>
          <w:sz w:val="22"/>
          <w:lang w:eastAsia="zh-CN"/>
        </w:rPr>
        <w:t>could</w:t>
      </w:r>
      <w:r w:rsidR="00DC2A81">
        <w:rPr>
          <w:rFonts w:eastAsiaTheme="minorEastAsia" w:hint="eastAsia"/>
          <w:b/>
          <w:sz w:val="22"/>
          <w:lang w:eastAsia="zh-CN"/>
        </w:rPr>
        <w:t xml:space="preserve"> significantly decrease the grid number with limited deviation. </w:t>
      </w:r>
    </w:p>
    <w:p w:rsidR="00E70A80" w:rsidRDefault="00E70A80" w:rsidP="00E70A80">
      <w:pPr>
        <w:pStyle w:val="a3"/>
        <w:rPr>
          <w:rFonts w:eastAsiaTheme="minorEastAsia"/>
          <w:sz w:val="22"/>
          <w:lang w:eastAsia="zh-CN"/>
        </w:rPr>
      </w:pPr>
    </w:p>
    <w:p w:rsidR="00E70A80" w:rsidRDefault="00E70A80" w:rsidP="00E70A80">
      <w:pPr>
        <w:pStyle w:val="a3"/>
        <w:rPr>
          <w:rFonts w:eastAsiaTheme="minorEastAsia"/>
          <w:sz w:val="22"/>
          <w:lang w:eastAsia="zh-CN"/>
        </w:rPr>
      </w:pPr>
    </w:p>
    <w:p w:rsidR="00700AAA" w:rsidRDefault="00E70A80" w:rsidP="00700AAA">
      <w:pPr>
        <w:pStyle w:val="a3"/>
        <w:rPr>
          <w:rFonts w:eastAsiaTheme="minorEastAsia"/>
          <w:sz w:val="22"/>
          <w:lang w:eastAsia="zh-CN"/>
        </w:rPr>
      </w:pPr>
      <w:r>
        <w:rPr>
          <w:rFonts w:eastAsiaTheme="minorEastAsia" w:hint="eastAsia"/>
          <w:sz w:val="22"/>
          <w:lang w:eastAsia="zh-CN"/>
        </w:rPr>
        <w:t xml:space="preserve">2.3 </w:t>
      </w:r>
      <w:r w:rsidR="00C90BCC">
        <w:rPr>
          <w:rFonts w:eastAsiaTheme="minorEastAsia" w:hint="eastAsia"/>
          <w:sz w:val="22"/>
          <w:lang w:eastAsia="zh-CN"/>
        </w:rPr>
        <w:t>Adjacent channel power</w:t>
      </w:r>
      <w:r w:rsidR="00700AAA">
        <w:rPr>
          <w:rFonts w:eastAsiaTheme="minorEastAsia" w:hint="eastAsia"/>
          <w:sz w:val="22"/>
          <w:lang w:eastAsia="zh-CN"/>
        </w:rPr>
        <w:t xml:space="preserve"> (</w:t>
      </w:r>
      <w:r w:rsidR="00C90BCC">
        <w:rPr>
          <w:rFonts w:eastAsiaTheme="minorEastAsia" w:hint="eastAsia"/>
          <w:sz w:val="22"/>
          <w:lang w:eastAsia="zh-CN"/>
        </w:rPr>
        <w:t>ACP</w:t>
      </w:r>
      <w:r w:rsidR="00700AAA">
        <w:rPr>
          <w:rFonts w:eastAsiaTheme="minorEastAsia" w:hint="eastAsia"/>
          <w:sz w:val="22"/>
          <w:lang w:eastAsia="zh-CN"/>
        </w:rPr>
        <w:t>)</w:t>
      </w:r>
      <w:r>
        <w:rPr>
          <w:rFonts w:eastAsiaTheme="minorEastAsia" w:hint="eastAsia"/>
          <w:sz w:val="22"/>
          <w:lang w:eastAsia="zh-CN"/>
        </w:rPr>
        <w:t xml:space="preserve"> and ACLR real OTA test</w:t>
      </w:r>
    </w:p>
    <w:p w:rsidR="00700AAA" w:rsidRDefault="00700AAA" w:rsidP="00700AAA">
      <w:pPr>
        <w:pStyle w:val="a3"/>
        <w:rPr>
          <w:rFonts w:eastAsiaTheme="minorEastAsia"/>
          <w:sz w:val="22"/>
          <w:lang w:eastAsia="zh-CN"/>
        </w:rPr>
      </w:pPr>
      <w:r>
        <w:rPr>
          <w:rFonts w:eastAsiaTheme="minorEastAsia" w:hint="eastAsia"/>
          <w:sz w:val="22"/>
          <w:lang w:eastAsia="zh-CN"/>
        </w:rPr>
        <w:t xml:space="preserve">  </w:t>
      </w:r>
      <w:r w:rsidR="00C90BCC">
        <w:rPr>
          <w:rFonts w:eastAsiaTheme="minorEastAsia" w:hint="eastAsia"/>
          <w:sz w:val="22"/>
          <w:lang w:eastAsia="zh-CN"/>
        </w:rPr>
        <w:t>ACP</w:t>
      </w:r>
      <w:r w:rsidR="00A02084">
        <w:rPr>
          <w:rFonts w:eastAsiaTheme="minorEastAsia" w:hint="eastAsia"/>
          <w:sz w:val="22"/>
          <w:lang w:eastAsia="zh-CN"/>
        </w:rPr>
        <w:t xml:space="preserve"> and ALC</w:t>
      </w:r>
      <w:r w:rsidR="00C65D73">
        <w:rPr>
          <w:rFonts w:eastAsiaTheme="minorEastAsia" w:hint="eastAsia"/>
          <w:sz w:val="22"/>
          <w:lang w:eastAsia="zh-CN"/>
        </w:rPr>
        <w:t xml:space="preserve">R also have been tested in the chamber by OTA. As Figure 2 shows, the red line and green line </w:t>
      </w:r>
      <w:r w:rsidR="00C65D73">
        <w:rPr>
          <w:rFonts w:eastAsiaTheme="minorEastAsia"/>
          <w:sz w:val="22"/>
          <w:lang w:eastAsia="zh-CN"/>
        </w:rPr>
        <w:t>describe</w:t>
      </w:r>
      <w:r w:rsidR="00C65D73">
        <w:rPr>
          <w:rFonts w:eastAsiaTheme="minorEastAsia" w:hint="eastAsia"/>
          <w:sz w:val="22"/>
          <w:lang w:eastAsia="zh-CN"/>
        </w:rPr>
        <w:t xml:space="preserve"> </w:t>
      </w:r>
      <w:r w:rsidR="00504143">
        <w:rPr>
          <w:rFonts w:eastAsiaTheme="minorEastAsia" w:hint="eastAsia"/>
          <w:sz w:val="22"/>
          <w:lang w:eastAsia="zh-CN"/>
        </w:rPr>
        <w:t xml:space="preserve">the </w:t>
      </w:r>
      <w:r w:rsidR="00C90BCC">
        <w:rPr>
          <w:rFonts w:eastAsiaTheme="minorEastAsia" w:hint="eastAsia"/>
          <w:sz w:val="22"/>
          <w:lang w:eastAsia="zh-CN"/>
        </w:rPr>
        <w:t>ACP</w:t>
      </w:r>
      <w:r w:rsidR="00504143">
        <w:rPr>
          <w:rFonts w:eastAsiaTheme="minorEastAsia" w:hint="eastAsia"/>
          <w:sz w:val="22"/>
          <w:lang w:eastAsia="zh-CN"/>
        </w:rPr>
        <w:t xml:space="preserve"> in the first and second</w:t>
      </w:r>
      <w:r w:rsidR="00C65D73">
        <w:rPr>
          <w:rFonts w:eastAsiaTheme="minorEastAsia" w:hint="eastAsia"/>
          <w:sz w:val="22"/>
          <w:lang w:eastAsia="zh-CN"/>
        </w:rPr>
        <w:t xml:space="preserve"> </w:t>
      </w:r>
      <w:r w:rsidR="00C65D73">
        <w:rPr>
          <w:rFonts w:eastAsiaTheme="minorEastAsia"/>
          <w:sz w:val="22"/>
          <w:lang w:eastAsia="zh-CN"/>
        </w:rPr>
        <w:t>adjacent</w:t>
      </w:r>
      <w:r w:rsidR="00C65D73">
        <w:rPr>
          <w:rFonts w:eastAsiaTheme="minorEastAsia" w:hint="eastAsia"/>
          <w:sz w:val="22"/>
          <w:lang w:eastAsia="zh-CN"/>
        </w:rPr>
        <w:t xml:space="preserve"> channels</w:t>
      </w:r>
      <w:r w:rsidR="00BE092A">
        <w:rPr>
          <w:rFonts w:eastAsiaTheme="minorEastAsia" w:hint="eastAsia"/>
          <w:sz w:val="22"/>
          <w:lang w:eastAsia="zh-CN"/>
        </w:rPr>
        <w:t>. It can be</w:t>
      </w:r>
      <w:r w:rsidR="00C65D73">
        <w:rPr>
          <w:rFonts w:eastAsiaTheme="minorEastAsia" w:hint="eastAsia"/>
          <w:sz w:val="22"/>
          <w:lang w:eastAsia="zh-CN"/>
        </w:rPr>
        <w:t xml:space="preserve"> observed that the </w:t>
      </w:r>
      <w:r w:rsidR="00BE092A">
        <w:rPr>
          <w:rFonts w:eastAsiaTheme="minorEastAsia" w:hint="eastAsia"/>
          <w:sz w:val="22"/>
          <w:lang w:eastAsia="zh-CN"/>
        </w:rPr>
        <w:t xml:space="preserve">beam pattern of </w:t>
      </w:r>
      <w:r w:rsidR="00C90BCC">
        <w:rPr>
          <w:rFonts w:eastAsiaTheme="minorEastAsia" w:hint="eastAsia"/>
          <w:sz w:val="22"/>
          <w:lang w:eastAsia="zh-CN"/>
        </w:rPr>
        <w:t>ACP</w:t>
      </w:r>
      <w:r w:rsidR="00BE092A">
        <w:rPr>
          <w:rFonts w:eastAsiaTheme="minorEastAsia" w:hint="eastAsia"/>
          <w:sz w:val="22"/>
          <w:lang w:eastAsia="zh-CN"/>
        </w:rPr>
        <w:t xml:space="preserve"> has strong relationship with </w:t>
      </w:r>
      <w:r w:rsidR="003269E0">
        <w:rPr>
          <w:rFonts w:eastAsiaTheme="minorEastAsia" w:hint="eastAsia"/>
          <w:sz w:val="22"/>
          <w:lang w:eastAsia="zh-CN"/>
        </w:rPr>
        <w:t xml:space="preserve">that of </w:t>
      </w:r>
      <w:r w:rsidR="00BE092A">
        <w:rPr>
          <w:rFonts w:eastAsiaTheme="minorEastAsia" w:hint="eastAsia"/>
          <w:sz w:val="22"/>
          <w:lang w:eastAsia="zh-CN"/>
        </w:rPr>
        <w:t>transmitting signal</w:t>
      </w:r>
      <w:r w:rsidR="00504143">
        <w:rPr>
          <w:rFonts w:eastAsiaTheme="minorEastAsia" w:hint="eastAsia"/>
          <w:sz w:val="22"/>
          <w:lang w:eastAsia="zh-CN"/>
        </w:rPr>
        <w:t xml:space="preserve">. However, because of the weak coherence for </w:t>
      </w:r>
      <w:r w:rsidR="00C90BCC">
        <w:rPr>
          <w:rFonts w:eastAsiaTheme="minorEastAsia" w:hint="eastAsia"/>
          <w:sz w:val="22"/>
          <w:lang w:eastAsia="zh-CN"/>
        </w:rPr>
        <w:t>ACP</w:t>
      </w:r>
      <w:r w:rsidR="00504143">
        <w:rPr>
          <w:rFonts w:eastAsiaTheme="minorEastAsia" w:hint="eastAsia"/>
          <w:sz w:val="22"/>
          <w:lang w:eastAsia="zh-CN"/>
        </w:rPr>
        <w:t xml:space="preserve">, the beam forming ability of </w:t>
      </w:r>
      <w:r w:rsidR="00C90BCC">
        <w:rPr>
          <w:rFonts w:eastAsiaTheme="minorEastAsia" w:hint="eastAsia"/>
          <w:sz w:val="22"/>
          <w:lang w:eastAsia="zh-CN"/>
        </w:rPr>
        <w:t>ACP</w:t>
      </w:r>
      <w:r w:rsidR="00504143">
        <w:rPr>
          <w:rFonts w:eastAsiaTheme="minorEastAsia" w:hint="eastAsia"/>
          <w:sz w:val="22"/>
          <w:lang w:eastAsia="zh-CN"/>
        </w:rPr>
        <w:t xml:space="preserve"> is weak than that of signal. The gain in the beam lobe for </w:t>
      </w:r>
      <w:r w:rsidR="00C90BCC">
        <w:rPr>
          <w:rFonts w:eastAsiaTheme="minorEastAsia" w:hint="eastAsia"/>
          <w:sz w:val="22"/>
          <w:lang w:eastAsia="zh-CN"/>
        </w:rPr>
        <w:t>ACP</w:t>
      </w:r>
      <w:r w:rsidR="00504143">
        <w:rPr>
          <w:rFonts w:eastAsiaTheme="minorEastAsia" w:hint="eastAsia"/>
          <w:sz w:val="22"/>
          <w:lang w:eastAsia="zh-CN"/>
        </w:rPr>
        <w:t xml:space="preserve"> is less and the same with the loss in null point.</w:t>
      </w:r>
    </w:p>
    <w:p w:rsidR="003269E0" w:rsidRDefault="003269E0" w:rsidP="00700AAA">
      <w:pPr>
        <w:pStyle w:val="a3"/>
        <w:rPr>
          <w:rFonts w:eastAsiaTheme="minorEastAsia"/>
          <w:b/>
          <w:sz w:val="22"/>
          <w:lang w:eastAsia="zh-CN"/>
        </w:rPr>
      </w:pPr>
      <w:r w:rsidRPr="003269E0">
        <w:rPr>
          <w:rFonts w:eastAsiaTheme="minorEastAsia" w:hint="eastAsia"/>
          <w:b/>
          <w:sz w:val="22"/>
          <w:lang w:eastAsia="zh-CN"/>
        </w:rPr>
        <w:t xml:space="preserve">Observation 2: The beam pattern of </w:t>
      </w:r>
      <w:r w:rsidR="00C90BCC">
        <w:rPr>
          <w:rFonts w:eastAsiaTheme="minorEastAsia" w:hint="eastAsia"/>
          <w:b/>
          <w:sz w:val="22"/>
          <w:lang w:eastAsia="zh-CN"/>
        </w:rPr>
        <w:t>ACP</w:t>
      </w:r>
      <w:r w:rsidRPr="003269E0">
        <w:rPr>
          <w:rFonts w:eastAsiaTheme="minorEastAsia" w:hint="eastAsia"/>
          <w:b/>
          <w:sz w:val="22"/>
          <w:lang w:eastAsia="zh-CN"/>
        </w:rPr>
        <w:t xml:space="preserve"> has some relationship with that of transmitting signal</w:t>
      </w:r>
      <w:r>
        <w:rPr>
          <w:rFonts w:eastAsiaTheme="minorEastAsia" w:hint="eastAsia"/>
          <w:b/>
          <w:sz w:val="22"/>
          <w:lang w:eastAsia="zh-CN"/>
        </w:rPr>
        <w:t>.</w:t>
      </w:r>
    </w:p>
    <w:p w:rsidR="003269E0" w:rsidRPr="003269E0" w:rsidRDefault="003269E0" w:rsidP="00700AAA">
      <w:pPr>
        <w:pStyle w:val="a3"/>
        <w:rPr>
          <w:rFonts w:eastAsiaTheme="minorEastAsia"/>
          <w:b/>
          <w:sz w:val="22"/>
          <w:lang w:eastAsia="zh-CN"/>
        </w:rPr>
      </w:pPr>
      <w:r>
        <w:rPr>
          <w:rFonts w:eastAsiaTheme="minorEastAsia" w:hint="eastAsia"/>
          <w:b/>
          <w:sz w:val="22"/>
          <w:lang w:eastAsia="zh-CN"/>
        </w:rPr>
        <w:t xml:space="preserve">Observation 3: The beam forming ability of </w:t>
      </w:r>
      <w:r w:rsidR="00C90BCC">
        <w:rPr>
          <w:rFonts w:eastAsiaTheme="minorEastAsia" w:hint="eastAsia"/>
          <w:b/>
          <w:sz w:val="22"/>
          <w:lang w:eastAsia="zh-CN"/>
        </w:rPr>
        <w:t>ACP</w:t>
      </w:r>
      <w:r>
        <w:rPr>
          <w:rFonts w:eastAsiaTheme="minorEastAsia" w:hint="eastAsia"/>
          <w:b/>
          <w:sz w:val="22"/>
          <w:lang w:eastAsia="zh-CN"/>
        </w:rPr>
        <w:t xml:space="preserve"> is weak than that of transmitting signal.</w:t>
      </w:r>
    </w:p>
    <w:p w:rsidR="00E70A80" w:rsidRDefault="00700AAA" w:rsidP="00700AAA">
      <w:pPr>
        <w:pStyle w:val="a3"/>
        <w:jc w:val="center"/>
        <w:rPr>
          <w:rFonts w:eastAsiaTheme="minorEastAsia"/>
          <w:sz w:val="22"/>
          <w:lang w:eastAsia="zh-CN"/>
        </w:rPr>
      </w:pPr>
      <w:r w:rsidRPr="00700AAA">
        <w:rPr>
          <w:rFonts w:eastAsiaTheme="minorEastAsia"/>
          <w:noProof/>
          <w:sz w:val="22"/>
          <w:lang w:val="en-US" w:eastAsia="zh-CN"/>
        </w:rPr>
        <w:drawing>
          <wp:inline distT="0" distB="0" distL="0" distR="0">
            <wp:extent cx="5114671" cy="2925044"/>
            <wp:effectExtent l="19050" t="0" r="9779" b="8656"/>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00AAA" w:rsidRDefault="00700AAA" w:rsidP="00700AAA">
      <w:pPr>
        <w:pStyle w:val="a3"/>
        <w:jc w:val="center"/>
        <w:rPr>
          <w:rFonts w:eastAsiaTheme="minorEastAsia"/>
          <w:sz w:val="22"/>
          <w:lang w:eastAsia="zh-CN"/>
        </w:rPr>
      </w:pPr>
      <w:r>
        <w:rPr>
          <w:rFonts w:eastAsiaTheme="minorEastAsia" w:hint="eastAsia"/>
          <w:sz w:val="22"/>
          <w:lang w:eastAsia="zh-CN"/>
        </w:rPr>
        <w:t xml:space="preserve">Figure 2 </w:t>
      </w:r>
      <w:r w:rsidR="00C90BCC">
        <w:rPr>
          <w:rFonts w:eastAsiaTheme="minorEastAsia" w:hint="eastAsia"/>
          <w:sz w:val="22"/>
          <w:lang w:eastAsia="zh-CN"/>
        </w:rPr>
        <w:t>ACP</w:t>
      </w:r>
      <w:r>
        <w:rPr>
          <w:rFonts w:eastAsiaTheme="minorEastAsia" w:hint="eastAsia"/>
          <w:sz w:val="22"/>
          <w:lang w:eastAsia="zh-CN"/>
        </w:rPr>
        <w:t xml:space="preserve"> OTA Test Results </w:t>
      </w:r>
    </w:p>
    <w:p w:rsidR="00504143" w:rsidRPr="00FA5956" w:rsidRDefault="003269E0" w:rsidP="003269E0">
      <w:pPr>
        <w:pStyle w:val="a3"/>
        <w:rPr>
          <w:rFonts w:eastAsiaTheme="minorEastAsia"/>
          <w:sz w:val="22"/>
          <w:lang w:eastAsia="zh-CN"/>
        </w:rPr>
      </w:pPr>
      <w:r>
        <w:rPr>
          <w:rFonts w:eastAsiaTheme="minorEastAsia" w:hint="eastAsia"/>
          <w:sz w:val="22"/>
          <w:lang w:eastAsia="zh-CN"/>
        </w:rPr>
        <w:tab/>
        <w:t xml:space="preserve">Figure 3 shows the ratio of </w:t>
      </w:r>
      <w:r w:rsidR="00C90BCC">
        <w:rPr>
          <w:rFonts w:eastAsiaTheme="minorEastAsia" w:hint="eastAsia"/>
          <w:sz w:val="22"/>
          <w:lang w:eastAsia="zh-CN"/>
        </w:rPr>
        <w:t>ACP</w:t>
      </w:r>
      <w:r>
        <w:rPr>
          <w:rFonts w:eastAsiaTheme="minorEastAsia" w:hint="eastAsia"/>
          <w:sz w:val="22"/>
          <w:lang w:eastAsia="zh-CN"/>
        </w:rPr>
        <w:t xml:space="preserve"> and </w:t>
      </w:r>
      <w:r w:rsidR="00504143">
        <w:rPr>
          <w:rFonts w:eastAsiaTheme="minorEastAsia" w:hint="eastAsia"/>
          <w:sz w:val="22"/>
          <w:lang w:eastAsia="zh-CN"/>
        </w:rPr>
        <w:t xml:space="preserve">in band transmitting </w:t>
      </w:r>
      <w:r>
        <w:rPr>
          <w:rFonts w:eastAsiaTheme="minorEastAsia" w:hint="eastAsia"/>
          <w:sz w:val="22"/>
          <w:lang w:eastAsia="zh-CN"/>
        </w:rPr>
        <w:t>signal at each</w:t>
      </w:r>
      <w:r w:rsidR="00504143">
        <w:rPr>
          <w:rFonts w:eastAsiaTheme="minorEastAsia" w:hint="eastAsia"/>
          <w:sz w:val="22"/>
          <w:lang w:eastAsia="zh-CN"/>
        </w:rPr>
        <w:t xml:space="preserve"> test</w:t>
      </w:r>
      <w:r>
        <w:rPr>
          <w:rFonts w:eastAsiaTheme="minorEastAsia" w:hint="eastAsia"/>
          <w:sz w:val="22"/>
          <w:lang w:eastAsia="zh-CN"/>
        </w:rPr>
        <w:t xml:space="preserve"> </w:t>
      </w:r>
      <w:r w:rsidR="00504143">
        <w:rPr>
          <w:rFonts w:eastAsiaTheme="minorEastAsia"/>
          <w:sz w:val="22"/>
          <w:lang w:eastAsia="zh-CN"/>
        </w:rPr>
        <w:t xml:space="preserve">point. </w:t>
      </w:r>
      <w:r w:rsidR="00504143">
        <w:rPr>
          <w:rFonts w:eastAsiaTheme="minorEastAsia" w:hint="eastAsia"/>
          <w:sz w:val="22"/>
          <w:lang w:eastAsia="zh-CN"/>
        </w:rPr>
        <w:t xml:space="preserve">It can be observed the ratio will be larger at the null point of signal beam pattern which means the performance of ACLR at this point becomes worse. And it is caused by the weak beam forming ability for </w:t>
      </w:r>
      <w:r w:rsidR="00C90BCC">
        <w:rPr>
          <w:rFonts w:eastAsiaTheme="minorEastAsia" w:hint="eastAsia"/>
          <w:sz w:val="22"/>
          <w:lang w:eastAsia="zh-CN"/>
        </w:rPr>
        <w:t>ACP</w:t>
      </w:r>
      <w:r w:rsidR="00504143">
        <w:rPr>
          <w:rFonts w:eastAsiaTheme="minorEastAsia" w:hint="eastAsia"/>
          <w:sz w:val="22"/>
          <w:lang w:eastAsia="zh-CN"/>
        </w:rPr>
        <w:t>.</w:t>
      </w:r>
    </w:p>
    <w:p w:rsidR="00700AAA" w:rsidRDefault="00E70A80" w:rsidP="00E70A80">
      <w:pPr>
        <w:pStyle w:val="a3"/>
        <w:jc w:val="center"/>
        <w:rPr>
          <w:rFonts w:eastAsiaTheme="minorEastAsia"/>
          <w:sz w:val="22"/>
          <w:lang w:eastAsia="zh-CN"/>
        </w:rPr>
      </w:pPr>
      <w:r w:rsidRPr="005D56D8">
        <w:rPr>
          <w:rFonts w:eastAsiaTheme="minorEastAsia"/>
          <w:noProof/>
          <w:sz w:val="22"/>
          <w:lang w:val="en-US" w:eastAsia="zh-CN"/>
        </w:rPr>
        <w:lastRenderedPageBreak/>
        <w:drawing>
          <wp:inline distT="0" distB="0" distL="0" distR="0">
            <wp:extent cx="4142409" cy="2015423"/>
            <wp:effectExtent l="19050" t="0" r="10491" b="3877"/>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70A80" w:rsidRDefault="00700AAA" w:rsidP="00517195">
      <w:pPr>
        <w:pStyle w:val="a3"/>
        <w:jc w:val="center"/>
        <w:rPr>
          <w:rFonts w:eastAsiaTheme="minorEastAsia"/>
          <w:sz w:val="22"/>
          <w:lang w:eastAsia="zh-CN"/>
        </w:rPr>
      </w:pPr>
      <w:r>
        <w:rPr>
          <w:rFonts w:eastAsiaTheme="minorEastAsia"/>
          <w:sz w:val="22"/>
          <w:lang w:eastAsia="zh-CN"/>
        </w:rPr>
        <w:t>F</w:t>
      </w:r>
      <w:r>
        <w:rPr>
          <w:rFonts w:eastAsiaTheme="minorEastAsia" w:hint="eastAsia"/>
          <w:sz w:val="22"/>
          <w:lang w:eastAsia="zh-CN"/>
        </w:rPr>
        <w:t>igure</w:t>
      </w:r>
      <w:r w:rsidR="00504143">
        <w:rPr>
          <w:rFonts w:eastAsiaTheme="minorEastAsia" w:hint="eastAsia"/>
          <w:sz w:val="22"/>
          <w:lang w:eastAsia="zh-CN"/>
        </w:rPr>
        <w:t xml:space="preserve"> 3 </w:t>
      </w:r>
      <w:r w:rsidR="009F1B50">
        <w:rPr>
          <w:rFonts w:eastAsiaTheme="minorEastAsia"/>
          <w:sz w:val="22"/>
          <w:lang w:eastAsia="zh-CN"/>
        </w:rPr>
        <w:t>Ratios</w:t>
      </w:r>
      <w:r w:rsidR="00504143">
        <w:rPr>
          <w:rFonts w:eastAsiaTheme="minorEastAsia" w:hint="eastAsia"/>
          <w:sz w:val="22"/>
          <w:lang w:eastAsia="zh-CN"/>
        </w:rPr>
        <w:t xml:space="preserve"> of </w:t>
      </w:r>
      <w:r w:rsidR="00C90BCC">
        <w:rPr>
          <w:rFonts w:eastAsiaTheme="minorEastAsia" w:hint="eastAsia"/>
          <w:sz w:val="22"/>
          <w:lang w:eastAsia="zh-CN"/>
        </w:rPr>
        <w:t>ACP</w:t>
      </w:r>
      <w:r w:rsidR="00504143">
        <w:rPr>
          <w:rFonts w:eastAsiaTheme="minorEastAsia" w:hint="eastAsia"/>
          <w:sz w:val="22"/>
          <w:lang w:eastAsia="zh-CN"/>
        </w:rPr>
        <w:t xml:space="preserve"> and Signal </w:t>
      </w:r>
    </w:p>
    <w:p w:rsidR="0083487C" w:rsidRPr="0083487C" w:rsidRDefault="00517195" w:rsidP="00517195">
      <w:pPr>
        <w:pStyle w:val="a3"/>
        <w:rPr>
          <w:rFonts w:eastAsiaTheme="minorEastAsia"/>
          <w:b/>
          <w:sz w:val="22"/>
          <w:lang w:eastAsia="zh-CN"/>
        </w:rPr>
      </w:pPr>
      <w:r w:rsidRPr="00517195">
        <w:rPr>
          <w:rFonts w:eastAsiaTheme="minorEastAsia" w:hint="eastAsia"/>
          <w:b/>
          <w:sz w:val="22"/>
          <w:lang w:eastAsia="zh-CN"/>
        </w:rPr>
        <w:t>Observation 4:</w:t>
      </w:r>
      <w:r>
        <w:rPr>
          <w:rFonts w:eastAsiaTheme="minorEastAsia" w:hint="eastAsia"/>
          <w:b/>
          <w:sz w:val="22"/>
          <w:lang w:eastAsia="zh-CN"/>
        </w:rPr>
        <w:t xml:space="preserve"> Because of the weak beam forming ability, the ratios of </w:t>
      </w:r>
      <w:r w:rsidR="00C90BCC">
        <w:rPr>
          <w:rFonts w:eastAsiaTheme="minorEastAsia" w:hint="eastAsia"/>
          <w:b/>
          <w:sz w:val="22"/>
          <w:lang w:eastAsia="zh-CN"/>
        </w:rPr>
        <w:t>ACP</w:t>
      </w:r>
      <w:r>
        <w:rPr>
          <w:rFonts w:eastAsiaTheme="minorEastAsia" w:hint="eastAsia"/>
          <w:b/>
          <w:sz w:val="22"/>
          <w:lang w:eastAsia="zh-CN"/>
        </w:rPr>
        <w:t xml:space="preserve"> and signal is small in beam lobe and become larger at the null point.</w:t>
      </w:r>
    </w:p>
    <w:p w:rsidR="001E0982" w:rsidRDefault="00AF70CD" w:rsidP="002E7DE4">
      <w:pPr>
        <w:pStyle w:val="a3"/>
        <w:rPr>
          <w:rFonts w:eastAsiaTheme="minorEastAsia"/>
          <w:b/>
          <w:sz w:val="22"/>
          <w:lang w:eastAsia="zh-CN"/>
        </w:rPr>
      </w:pPr>
      <w:r>
        <w:rPr>
          <w:rFonts w:eastAsiaTheme="minorEastAsia" w:hint="eastAsia"/>
          <w:b/>
          <w:sz w:val="22"/>
          <w:lang w:eastAsia="zh-CN"/>
        </w:rPr>
        <w:t>Proposal 3</w:t>
      </w:r>
      <w:r w:rsidR="00517195">
        <w:rPr>
          <w:rFonts w:eastAsiaTheme="minorEastAsia" w:hint="eastAsia"/>
          <w:b/>
          <w:sz w:val="22"/>
          <w:lang w:eastAsia="zh-CN"/>
        </w:rPr>
        <w:t xml:space="preserve">: Considering the similarity of radiation pattern of </w:t>
      </w:r>
      <w:r w:rsidR="00C90BCC">
        <w:rPr>
          <w:rFonts w:eastAsiaTheme="minorEastAsia" w:hint="eastAsia"/>
          <w:b/>
          <w:sz w:val="22"/>
          <w:lang w:eastAsia="zh-CN"/>
        </w:rPr>
        <w:t>ACP</w:t>
      </w:r>
      <w:r w:rsidR="00517195">
        <w:rPr>
          <w:rFonts w:eastAsiaTheme="minorEastAsia" w:hint="eastAsia"/>
          <w:b/>
          <w:sz w:val="22"/>
          <w:lang w:eastAsia="zh-CN"/>
        </w:rPr>
        <w:t xml:space="preserve"> and signal in band, the flexible grid measurement c</w:t>
      </w:r>
      <w:r w:rsidR="004520D1">
        <w:rPr>
          <w:rFonts w:eastAsiaTheme="minorEastAsia" w:hint="eastAsia"/>
          <w:b/>
          <w:sz w:val="22"/>
          <w:lang w:eastAsia="zh-CN"/>
        </w:rPr>
        <w:t>ould</w:t>
      </w:r>
      <w:r w:rsidR="00517195">
        <w:rPr>
          <w:rFonts w:eastAsiaTheme="minorEastAsia" w:hint="eastAsia"/>
          <w:b/>
          <w:sz w:val="22"/>
          <w:lang w:eastAsia="zh-CN"/>
        </w:rPr>
        <w:t xml:space="preserve"> also apply to the measurement of emission noise on the first and second </w:t>
      </w:r>
      <w:r w:rsidR="00517195">
        <w:rPr>
          <w:rFonts w:eastAsiaTheme="minorEastAsia"/>
          <w:b/>
          <w:sz w:val="22"/>
          <w:lang w:eastAsia="zh-CN"/>
        </w:rPr>
        <w:t>adjacent</w:t>
      </w:r>
      <w:r w:rsidR="00517195">
        <w:rPr>
          <w:rFonts w:eastAsiaTheme="minorEastAsia" w:hint="eastAsia"/>
          <w:b/>
          <w:sz w:val="22"/>
          <w:lang w:eastAsia="zh-CN"/>
        </w:rPr>
        <w:t xml:space="preserve"> channel</w:t>
      </w:r>
      <w:r>
        <w:rPr>
          <w:rFonts w:eastAsiaTheme="minorEastAsia" w:hint="eastAsia"/>
          <w:b/>
          <w:sz w:val="22"/>
          <w:lang w:eastAsia="zh-CN"/>
        </w:rPr>
        <w:t>s</w:t>
      </w:r>
      <w:r w:rsidR="00517195">
        <w:rPr>
          <w:rFonts w:eastAsiaTheme="minorEastAsia" w:hint="eastAsia"/>
          <w:b/>
          <w:sz w:val="22"/>
          <w:lang w:eastAsia="zh-CN"/>
        </w:rPr>
        <w:t>.</w:t>
      </w:r>
    </w:p>
    <w:p w:rsidR="002E7DE4" w:rsidRDefault="002E7DE4" w:rsidP="002E7DE4">
      <w:pPr>
        <w:pStyle w:val="a3"/>
        <w:rPr>
          <w:rFonts w:eastAsiaTheme="minorEastAsia"/>
          <w:b/>
          <w:sz w:val="22"/>
          <w:lang w:eastAsia="zh-CN"/>
        </w:rPr>
      </w:pPr>
    </w:p>
    <w:p w:rsidR="002E7DE4" w:rsidRDefault="002E7DE4" w:rsidP="002E7DE4">
      <w:pPr>
        <w:pStyle w:val="1"/>
        <w:rPr>
          <w:lang w:val="en-US"/>
        </w:rPr>
      </w:pPr>
      <w:r>
        <w:rPr>
          <w:lang w:val="en-US"/>
        </w:rPr>
        <w:t>Conclusions</w:t>
      </w:r>
    </w:p>
    <w:p w:rsidR="002E7DE4" w:rsidRDefault="002E7DE4" w:rsidP="002E7DE4">
      <w:pPr>
        <w:pStyle w:val="a3"/>
        <w:rPr>
          <w:rFonts w:eastAsiaTheme="minorEastAsia"/>
          <w:b/>
          <w:sz w:val="22"/>
          <w:lang w:eastAsia="zh-CN"/>
        </w:rPr>
      </w:pPr>
      <w:r>
        <w:rPr>
          <w:rFonts w:eastAsiaTheme="minorEastAsia" w:hint="eastAsia"/>
          <w:b/>
          <w:sz w:val="22"/>
          <w:lang w:eastAsia="zh-CN"/>
        </w:rPr>
        <w:t xml:space="preserve">Observation1: For EIRP antenna pattern, the test result in the chamber is nearly the same with the simulation result. And the radiation power for TRP mainly concentrated in the main lobe. </w:t>
      </w:r>
    </w:p>
    <w:p w:rsidR="002E7DE4" w:rsidRDefault="002E7DE4" w:rsidP="002E7DE4">
      <w:pPr>
        <w:pStyle w:val="a3"/>
        <w:rPr>
          <w:rFonts w:eastAsiaTheme="minorEastAsia"/>
          <w:b/>
          <w:sz w:val="22"/>
          <w:lang w:eastAsia="zh-CN"/>
        </w:rPr>
      </w:pPr>
      <w:r w:rsidRPr="003269E0">
        <w:rPr>
          <w:rFonts w:eastAsiaTheme="minorEastAsia" w:hint="eastAsia"/>
          <w:b/>
          <w:sz w:val="22"/>
          <w:lang w:eastAsia="zh-CN"/>
        </w:rPr>
        <w:t xml:space="preserve">Observation 2: The beam pattern of </w:t>
      </w:r>
      <w:r w:rsidR="00C90BCC">
        <w:rPr>
          <w:rFonts w:eastAsiaTheme="minorEastAsia" w:hint="eastAsia"/>
          <w:b/>
          <w:sz w:val="22"/>
          <w:lang w:eastAsia="zh-CN"/>
        </w:rPr>
        <w:t>ACP</w:t>
      </w:r>
      <w:r w:rsidRPr="003269E0">
        <w:rPr>
          <w:rFonts w:eastAsiaTheme="minorEastAsia" w:hint="eastAsia"/>
          <w:b/>
          <w:sz w:val="22"/>
          <w:lang w:eastAsia="zh-CN"/>
        </w:rPr>
        <w:t xml:space="preserve"> has some relationship with that of transmitting signal</w:t>
      </w:r>
      <w:r>
        <w:rPr>
          <w:rFonts w:eastAsiaTheme="minorEastAsia" w:hint="eastAsia"/>
          <w:b/>
          <w:sz w:val="22"/>
          <w:lang w:eastAsia="zh-CN"/>
        </w:rPr>
        <w:t>.</w:t>
      </w:r>
    </w:p>
    <w:p w:rsidR="002E7DE4" w:rsidRPr="002E7DE4" w:rsidRDefault="002E7DE4" w:rsidP="002E7DE4">
      <w:pPr>
        <w:pStyle w:val="a3"/>
        <w:rPr>
          <w:rFonts w:eastAsiaTheme="minorEastAsia"/>
          <w:b/>
          <w:sz w:val="22"/>
          <w:lang w:eastAsia="zh-CN"/>
        </w:rPr>
      </w:pPr>
      <w:r>
        <w:rPr>
          <w:rFonts w:eastAsiaTheme="minorEastAsia" w:hint="eastAsia"/>
          <w:b/>
          <w:sz w:val="22"/>
          <w:lang w:eastAsia="zh-CN"/>
        </w:rPr>
        <w:t xml:space="preserve">Observation 3: The beam forming ability of </w:t>
      </w:r>
      <w:r w:rsidR="00C90BCC">
        <w:rPr>
          <w:rFonts w:eastAsiaTheme="minorEastAsia" w:hint="eastAsia"/>
          <w:b/>
          <w:sz w:val="22"/>
          <w:lang w:eastAsia="zh-CN"/>
        </w:rPr>
        <w:t>ACP</w:t>
      </w:r>
      <w:r>
        <w:rPr>
          <w:rFonts w:eastAsiaTheme="minorEastAsia" w:hint="eastAsia"/>
          <w:b/>
          <w:sz w:val="22"/>
          <w:lang w:eastAsia="zh-CN"/>
        </w:rPr>
        <w:t xml:space="preserve"> is weak than that of transmitting signal.</w:t>
      </w:r>
    </w:p>
    <w:p w:rsidR="002E7DE4" w:rsidRPr="002E7DE4" w:rsidRDefault="002E7DE4" w:rsidP="002E7DE4">
      <w:pPr>
        <w:pStyle w:val="a3"/>
        <w:rPr>
          <w:rFonts w:eastAsiaTheme="minorEastAsia"/>
          <w:b/>
          <w:sz w:val="22"/>
          <w:lang w:eastAsia="zh-CN"/>
        </w:rPr>
      </w:pPr>
      <w:r w:rsidRPr="00517195">
        <w:rPr>
          <w:rFonts w:eastAsiaTheme="minorEastAsia" w:hint="eastAsia"/>
          <w:b/>
          <w:sz w:val="22"/>
          <w:lang w:eastAsia="zh-CN"/>
        </w:rPr>
        <w:t>Observation 4:</w:t>
      </w:r>
      <w:r>
        <w:rPr>
          <w:rFonts w:eastAsiaTheme="minorEastAsia" w:hint="eastAsia"/>
          <w:b/>
          <w:sz w:val="22"/>
          <w:lang w:eastAsia="zh-CN"/>
        </w:rPr>
        <w:t xml:space="preserve"> Because of the weak beam forming ability, the ratios of </w:t>
      </w:r>
      <w:r w:rsidR="00C90BCC">
        <w:rPr>
          <w:rFonts w:eastAsiaTheme="minorEastAsia" w:hint="eastAsia"/>
          <w:b/>
          <w:sz w:val="22"/>
          <w:lang w:eastAsia="zh-CN"/>
        </w:rPr>
        <w:t>ACP</w:t>
      </w:r>
      <w:r>
        <w:rPr>
          <w:rFonts w:eastAsiaTheme="minorEastAsia" w:hint="eastAsia"/>
          <w:b/>
          <w:sz w:val="22"/>
          <w:lang w:eastAsia="zh-CN"/>
        </w:rPr>
        <w:t xml:space="preserve"> and signal is small in beam lobe and become larger at the null point.</w:t>
      </w:r>
    </w:p>
    <w:p w:rsidR="002E7DE4" w:rsidRDefault="002E7DE4" w:rsidP="002E7DE4">
      <w:pPr>
        <w:pStyle w:val="a3"/>
        <w:rPr>
          <w:rFonts w:eastAsiaTheme="minorEastAsia"/>
          <w:b/>
          <w:sz w:val="22"/>
          <w:lang w:eastAsia="zh-CN"/>
        </w:rPr>
      </w:pPr>
      <w:r w:rsidRPr="00F8089E">
        <w:rPr>
          <w:rFonts w:eastAsiaTheme="minorEastAsia" w:hint="eastAsia"/>
          <w:b/>
          <w:sz w:val="22"/>
          <w:lang w:eastAsia="zh-CN"/>
        </w:rPr>
        <w:t>Proposal1:</w:t>
      </w:r>
      <w:r>
        <w:rPr>
          <w:rFonts w:eastAsiaTheme="minorEastAsia" w:hint="eastAsia"/>
          <w:b/>
          <w:sz w:val="22"/>
          <w:lang w:eastAsia="zh-CN"/>
        </w:rPr>
        <w:t xml:space="preserve"> The main range to measure EIRP </w:t>
      </w:r>
      <w:r w:rsidR="004520D1">
        <w:rPr>
          <w:rFonts w:eastAsiaTheme="minorEastAsia" w:hint="eastAsia"/>
          <w:b/>
          <w:sz w:val="22"/>
          <w:lang w:eastAsia="zh-CN"/>
        </w:rPr>
        <w:t>should</w:t>
      </w:r>
      <w:r>
        <w:rPr>
          <w:rFonts w:eastAsiaTheme="minorEastAsia" w:hint="eastAsia"/>
          <w:b/>
          <w:sz w:val="22"/>
          <w:lang w:eastAsia="zh-CN"/>
        </w:rPr>
        <w:t xml:space="preserve"> be in the main lobe and start point </w:t>
      </w:r>
      <w:r w:rsidR="004520D1">
        <w:rPr>
          <w:rFonts w:eastAsiaTheme="minorEastAsia" w:hint="eastAsia"/>
          <w:b/>
          <w:sz w:val="22"/>
          <w:lang w:eastAsia="zh-CN"/>
        </w:rPr>
        <w:t>could</w:t>
      </w:r>
      <w:r>
        <w:rPr>
          <w:rFonts w:eastAsiaTheme="minorEastAsia" w:hint="eastAsia"/>
          <w:b/>
          <w:sz w:val="22"/>
          <w:lang w:eastAsia="zh-CN"/>
        </w:rPr>
        <w:t xml:space="preserve"> be the peak point</w:t>
      </w:r>
    </w:p>
    <w:p w:rsidR="002E7DE4" w:rsidRDefault="002E7DE4" w:rsidP="002E7DE4">
      <w:pPr>
        <w:pStyle w:val="a3"/>
        <w:rPr>
          <w:rFonts w:eastAsiaTheme="minorEastAsia"/>
          <w:b/>
          <w:sz w:val="22"/>
          <w:lang w:eastAsia="zh-CN"/>
        </w:rPr>
      </w:pPr>
      <w:r w:rsidRPr="00AF70CD">
        <w:rPr>
          <w:rFonts w:eastAsiaTheme="minorEastAsia" w:hint="eastAsia"/>
          <w:b/>
          <w:sz w:val="22"/>
          <w:lang w:eastAsia="zh-CN"/>
        </w:rPr>
        <w:t>Proposal 2:</w:t>
      </w:r>
      <w:r>
        <w:rPr>
          <w:rFonts w:eastAsiaTheme="minorEastAsia" w:hint="eastAsia"/>
          <w:b/>
          <w:sz w:val="22"/>
          <w:lang w:eastAsia="zh-CN"/>
        </w:rPr>
        <w:t xml:space="preserve"> The flexible grid measurement </w:t>
      </w:r>
      <w:r w:rsidR="004520D1">
        <w:rPr>
          <w:rFonts w:eastAsiaTheme="minorEastAsia" w:hint="eastAsia"/>
          <w:b/>
          <w:sz w:val="22"/>
          <w:lang w:eastAsia="zh-CN"/>
        </w:rPr>
        <w:t>should</w:t>
      </w:r>
      <w:r>
        <w:rPr>
          <w:rFonts w:eastAsiaTheme="minorEastAsia" w:hint="eastAsia"/>
          <w:b/>
          <w:sz w:val="22"/>
          <w:lang w:eastAsia="zh-CN"/>
        </w:rPr>
        <w:t xml:space="preserve"> be used for TRP measurement which </w:t>
      </w:r>
      <w:r w:rsidR="004520D1">
        <w:rPr>
          <w:rFonts w:eastAsiaTheme="minorEastAsia" w:hint="eastAsia"/>
          <w:b/>
          <w:sz w:val="22"/>
          <w:lang w:eastAsia="zh-CN"/>
        </w:rPr>
        <w:t>could</w:t>
      </w:r>
      <w:r>
        <w:rPr>
          <w:rFonts w:eastAsiaTheme="minorEastAsia" w:hint="eastAsia"/>
          <w:b/>
          <w:sz w:val="22"/>
          <w:lang w:eastAsia="zh-CN"/>
        </w:rPr>
        <w:t xml:space="preserve"> significantly decrease the grid number with limited deviation.</w:t>
      </w:r>
    </w:p>
    <w:p w:rsidR="002E7DE4" w:rsidRPr="002E7DE4" w:rsidRDefault="002E7DE4" w:rsidP="002E7DE4">
      <w:pPr>
        <w:pStyle w:val="a3"/>
        <w:rPr>
          <w:rFonts w:eastAsiaTheme="minorEastAsia"/>
          <w:b/>
          <w:sz w:val="22"/>
          <w:lang w:eastAsia="zh-CN"/>
        </w:rPr>
      </w:pPr>
      <w:r>
        <w:rPr>
          <w:rFonts w:eastAsiaTheme="minorEastAsia" w:hint="eastAsia"/>
          <w:b/>
          <w:sz w:val="22"/>
          <w:lang w:eastAsia="zh-CN"/>
        </w:rPr>
        <w:t xml:space="preserve">Proposal 3: Considering the similarity of radiation pattern of </w:t>
      </w:r>
      <w:r w:rsidR="00C90BCC">
        <w:rPr>
          <w:rFonts w:eastAsiaTheme="minorEastAsia" w:hint="eastAsia"/>
          <w:b/>
          <w:sz w:val="22"/>
          <w:lang w:eastAsia="zh-CN"/>
        </w:rPr>
        <w:t>ACP</w:t>
      </w:r>
      <w:r>
        <w:rPr>
          <w:rFonts w:eastAsiaTheme="minorEastAsia" w:hint="eastAsia"/>
          <w:b/>
          <w:sz w:val="22"/>
          <w:lang w:eastAsia="zh-CN"/>
        </w:rPr>
        <w:t xml:space="preserve"> and signal in band, the flexible grid measurement </w:t>
      </w:r>
      <w:r w:rsidR="004520D1">
        <w:rPr>
          <w:rFonts w:eastAsiaTheme="minorEastAsia" w:hint="eastAsia"/>
          <w:b/>
          <w:sz w:val="22"/>
          <w:lang w:eastAsia="zh-CN"/>
        </w:rPr>
        <w:t>could</w:t>
      </w:r>
      <w:r>
        <w:rPr>
          <w:rFonts w:eastAsiaTheme="minorEastAsia" w:hint="eastAsia"/>
          <w:b/>
          <w:sz w:val="22"/>
          <w:lang w:eastAsia="zh-CN"/>
        </w:rPr>
        <w:t xml:space="preserve"> also apply to the measurement of emission noise on the first and second </w:t>
      </w:r>
      <w:r>
        <w:rPr>
          <w:rFonts w:eastAsiaTheme="minorEastAsia"/>
          <w:b/>
          <w:sz w:val="22"/>
          <w:lang w:eastAsia="zh-CN"/>
        </w:rPr>
        <w:t>adjacent</w:t>
      </w:r>
      <w:r>
        <w:rPr>
          <w:rFonts w:eastAsiaTheme="minorEastAsia" w:hint="eastAsia"/>
          <w:b/>
          <w:sz w:val="22"/>
          <w:lang w:eastAsia="zh-CN"/>
        </w:rPr>
        <w:t xml:space="preserve"> channels.</w:t>
      </w:r>
    </w:p>
    <w:p w:rsidR="002E7DE4" w:rsidRDefault="002E7DE4" w:rsidP="002E7DE4">
      <w:pPr>
        <w:pStyle w:val="a3"/>
        <w:rPr>
          <w:rFonts w:eastAsiaTheme="minorEastAsia"/>
          <w:b/>
          <w:sz w:val="22"/>
          <w:lang w:eastAsia="zh-CN"/>
        </w:rPr>
      </w:pPr>
    </w:p>
    <w:p w:rsidR="002E7DE4" w:rsidRDefault="002E7DE4" w:rsidP="002E7DE4">
      <w:pPr>
        <w:pStyle w:val="1"/>
        <w:numPr>
          <w:ilvl w:val="0"/>
          <w:numId w:val="0"/>
        </w:numPr>
        <w:tabs>
          <w:tab w:val="num" w:pos="432"/>
        </w:tabs>
        <w:ind w:left="432" w:hanging="432"/>
        <w:jc w:val="both"/>
        <w:rPr>
          <w:lang w:val="en-US"/>
        </w:rPr>
      </w:pPr>
      <w:r>
        <w:rPr>
          <w:lang w:val="en-US"/>
        </w:rPr>
        <w:lastRenderedPageBreak/>
        <w:t>Reference</w:t>
      </w:r>
    </w:p>
    <w:p w:rsidR="002E7DE4" w:rsidRDefault="002E7DE4" w:rsidP="002E7DE4">
      <w:pPr>
        <w:pStyle w:val="a6"/>
        <w:numPr>
          <w:ilvl w:val="0"/>
          <w:numId w:val="2"/>
        </w:numPr>
        <w:overflowPunct w:val="0"/>
        <w:autoSpaceDE w:val="0"/>
        <w:autoSpaceDN w:val="0"/>
        <w:adjustRightInd w:val="0"/>
        <w:ind w:firstLineChars="0"/>
        <w:contextualSpacing/>
        <w:textAlignment w:val="baseline"/>
        <w:rPr>
          <w:sz w:val="22"/>
          <w:lang w:eastAsia="ja-JP"/>
        </w:rPr>
      </w:pPr>
      <w:bookmarkStart w:id="1" w:name="_Ref471294120"/>
      <w:r>
        <w:rPr>
          <w:sz w:val="22"/>
          <w:lang w:eastAsia="ja-JP"/>
        </w:rPr>
        <w:t>R4-1</w:t>
      </w:r>
      <w:r>
        <w:rPr>
          <w:rFonts w:hint="eastAsia"/>
          <w:sz w:val="22"/>
          <w:lang w:eastAsia="zh-CN"/>
        </w:rPr>
        <w:t>700981</w:t>
      </w:r>
      <w:r w:rsidRPr="00987414">
        <w:rPr>
          <w:sz w:val="22"/>
          <w:lang w:eastAsia="ja-JP"/>
        </w:rPr>
        <w:t xml:space="preserve">, </w:t>
      </w:r>
      <w:r w:rsidRPr="00987414">
        <w:rPr>
          <w:rFonts w:ascii="Arial" w:hAnsi="Arial" w:cs="Arial" w:hint="eastAsia"/>
        </w:rPr>
        <w:t>Dynamic grid setting for ACLR OTA test</w:t>
      </w:r>
      <w:r w:rsidRPr="00987414">
        <w:rPr>
          <w:sz w:val="22"/>
          <w:lang w:eastAsia="ja-JP"/>
        </w:rPr>
        <w:t xml:space="preserve">, </w:t>
      </w:r>
      <w:r w:rsidRPr="00987414">
        <w:rPr>
          <w:rFonts w:hint="eastAsia"/>
          <w:sz w:val="22"/>
          <w:lang w:eastAsia="zh-CN"/>
        </w:rPr>
        <w:t>CMC</w:t>
      </w:r>
      <w:bookmarkEnd w:id="1"/>
      <w:r>
        <w:rPr>
          <w:rFonts w:hint="eastAsia"/>
          <w:sz w:val="22"/>
          <w:lang w:eastAsia="zh-CN"/>
        </w:rPr>
        <w:t>C</w:t>
      </w:r>
    </w:p>
    <w:p w:rsidR="002E7DE4" w:rsidRDefault="002E7DE4" w:rsidP="002E7DE4">
      <w:pPr>
        <w:pStyle w:val="a6"/>
        <w:numPr>
          <w:ilvl w:val="0"/>
          <w:numId w:val="2"/>
        </w:numPr>
        <w:overflowPunct w:val="0"/>
        <w:autoSpaceDE w:val="0"/>
        <w:autoSpaceDN w:val="0"/>
        <w:adjustRightInd w:val="0"/>
        <w:ind w:firstLineChars="0"/>
        <w:contextualSpacing/>
        <w:textAlignment w:val="baseline"/>
        <w:rPr>
          <w:sz w:val="22"/>
          <w:lang w:eastAsia="ja-JP"/>
        </w:rPr>
      </w:pPr>
      <w:r>
        <w:rPr>
          <w:rFonts w:hint="eastAsia"/>
          <w:sz w:val="22"/>
          <w:lang w:eastAsia="zh-CN"/>
        </w:rPr>
        <w:t>R4-1703038, Discussion on measure grid</w:t>
      </w:r>
    </w:p>
    <w:p w:rsidR="002E7DE4" w:rsidRPr="002E7DE4" w:rsidRDefault="002E7DE4" w:rsidP="002E7DE4">
      <w:pPr>
        <w:pStyle w:val="a3"/>
        <w:rPr>
          <w:rFonts w:eastAsiaTheme="minorEastAsia"/>
          <w:b/>
          <w:sz w:val="22"/>
          <w:lang w:eastAsia="zh-CN"/>
        </w:rPr>
      </w:pPr>
    </w:p>
    <w:sectPr w:rsidR="002E7DE4" w:rsidRPr="002E7DE4" w:rsidSect="001E09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3A0" w:rsidRDefault="00CD73A0">
      <w:pPr>
        <w:spacing w:after="0"/>
      </w:pPr>
    </w:p>
  </w:endnote>
  <w:endnote w:type="continuationSeparator" w:id="0">
    <w:p w:rsidR="00CD73A0" w:rsidRDefault="00CD73A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3A0" w:rsidRDefault="00CD73A0">
      <w:pPr>
        <w:spacing w:after="0"/>
      </w:pPr>
    </w:p>
  </w:footnote>
  <w:footnote w:type="continuationSeparator" w:id="0">
    <w:p w:rsidR="00CD73A0" w:rsidRDefault="00CD73A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F59F0"/>
    <w:multiLevelType w:val="multilevel"/>
    <w:tmpl w:val="904ADE7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0A80"/>
    <w:rsid w:val="00045ABC"/>
    <w:rsid w:val="00087ABF"/>
    <w:rsid w:val="000B7343"/>
    <w:rsid w:val="00104AC8"/>
    <w:rsid w:val="001E0982"/>
    <w:rsid w:val="002E7DE4"/>
    <w:rsid w:val="003269E0"/>
    <w:rsid w:val="00407511"/>
    <w:rsid w:val="004520D1"/>
    <w:rsid w:val="004E148F"/>
    <w:rsid w:val="00504143"/>
    <w:rsid w:val="00517195"/>
    <w:rsid w:val="00577E02"/>
    <w:rsid w:val="0061712D"/>
    <w:rsid w:val="00700AAA"/>
    <w:rsid w:val="00740ED3"/>
    <w:rsid w:val="00772A35"/>
    <w:rsid w:val="0083487C"/>
    <w:rsid w:val="008E1827"/>
    <w:rsid w:val="008F0F5C"/>
    <w:rsid w:val="009F1B50"/>
    <w:rsid w:val="00A02084"/>
    <w:rsid w:val="00A1450F"/>
    <w:rsid w:val="00AD0E63"/>
    <w:rsid w:val="00AF70CD"/>
    <w:rsid w:val="00B15347"/>
    <w:rsid w:val="00BE092A"/>
    <w:rsid w:val="00C65D73"/>
    <w:rsid w:val="00C90BCC"/>
    <w:rsid w:val="00CD73A0"/>
    <w:rsid w:val="00DC2A81"/>
    <w:rsid w:val="00E70A80"/>
    <w:rsid w:val="00EA1C36"/>
    <w:rsid w:val="00FF5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A80"/>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E70A80"/>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E70A80"/>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E70A8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Char"/>
    <w:qFormat/>
    <w:rsid w:val="00E70A80"/>
    <w:pPr>
      <w:numPr>
        <w:ilvl w:val="3"/>
      </w:numPr>
      <w:outlineLvl w:val="3"/>
    </w:pPr>
    <w:rPr>
      <w:sz w:val="24"/>
    </w:rPr>
  </w:style>
  <w:style w:type="paragraph" w:styleId="5">
    <w:name w:val="heading 5"/>
    <w:aliases w:val="h5,Heading5,Head5,H5,M5,mh2,Module heading 2,heading 8,Numbered Sub-list,Heading 81"/>
    <w:basedOn w:val="4"/>
    <w:next w:val="a"/>
    <w:link w:val="5Char"/>
    <w:uiPriority w:val="99"/>
    <w:qFormat/>
    <w:rsid w:val="00E70A80"/>
    <w:pPr>
      <w:numPr>
        <w:ilvl w:val="5"/>
      </w:numPr>
      <w:outlineLvl w:val="4"/>
    </w:pPr>
    <w:rPr>
      <w:sz w:val="22"/>
    </w:rPr>
  </w:style>
  <w:style w:type="paragraph" w:styleId="7">
    <w:name w:val="heading 7"/>
    <w:basedOn w:val="a"/>
    <w:next w:val="a"/>
    <w:link w:val="7Char"/>
    <w:uiPriority w:val="99"/>
    <w:qFormat/>
    <w:rsid w:val="00E70A80"/>
    <w:pPr>
      <w:keepNext/>
      <w:keepLines/>
      <w:numPr>
        <w:ilvl w:val="6"/>
        <w:numId w:val="1"/>
      </w:numPr>
      <w:spacing w:before="120"/>
      <w:outlineLvl w:val="6"/>
    </w:pPr>
    <w:rPr>
      <w:rFonts w:ascii="Arial" w:hAnsi="Arial"/>
    </w:rPr>
  </w:style>
  <w:style w:type="paragraph" w:styleId="8">
    <w:name w:val="heading 8"/>
    <w:basedOn w:val="1"/>
    <w:next w:val="a"/>
    <w:link w:val="8Char"/>
    <w:uiPriority w:val="99"/>
    <w:qFormat/>
    <w:rsid w:val="00E70A80"/>
    <w:pPr>
      <w:numPr>
        <w:ilvl w:val="7"/>
      </w:numPr>
      <w:outlineLvl w:val="7"/>
    </w:pPr>
  </w:style>
  <w:style w:type="paragraph" w:styleId="9">
    <w:name w:val="heading 9"/>
    <w:basedOn w:val="8"/>
    <w:next w:val="a"/>
    <w:link w:val="9Char"/>
    <w:uiPriority w:val="99"/>
    <w:qFormat/>
    <w:rsid w:val="00E70A8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E70A80"/>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E70A80"/>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uiPriority w:val="99"/>
    <w:rsid w:val="00E70A80"/>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70A80"/>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uiPriority w:val="99"/>
    <w:rsid w:val="00E70A80"/>
    <w:rPr>
      <w:rFonts w:ascii="Arial" w:eastAsia="宋体" w:hAnsi="Arial" w:cs="Times New Roman"/>
      <w:kern w:val="0"/>
      <w:sz w:val="22"/>
      <w:szCs w:val="20"/>
      <w:lang w:val="en-GB" w:eastAsia="en-US"/>
    </w:rPr>
  </w:style>
  <w:style w:type="character" w:customStyle="1" w:styleId="7Char">
    <w:name w:val="标题 7 Char"/>
    <w:basedOn w:val="a0"/>
    <w:link w:val="7"/>
    <w:uiPriority w:val="99"/>
    <w:rsid w:val="00E70A80"/>
    <w:rPr>
      <w:rFonts w:ascii="Arial" w:eastAsia="宋体" w:hAnsi="Arial" w:cs="Times New Roman"/>
      <w:kern w:val="0"/>
      <w:sz w:val="20"/>
      <w:szCs w:val="20"/>
      <w:lang w:val="en-GB" w:eastAsia="en-US"/>
    </w:rPr>
  </w:style>
  <w:style w:type="character" w:customStyle="1" w:styleId="8Char">
    <w:name w:val="标题 8 Char"/>
    <w:basedOn w:val="a0"/>
    <w:link w:val="8"/>
    <w:uiPriority w:val="99"/>
    <w:rsid w:val="00E70A80"/>
    <w:rPr>
      <w:rFonts w:ascii="Arial" w:eastAsia="宋体" w:hAnsi="Arial" w:cs="Times New Roman"/>
      <w:kern w:val="0"/>
      <w:sz w:val="36"/>
      <w:szCs w:val="20"/>
      <w:lang w:val="en-GB" w:eastAsia="en-US"/>
    </w:rPr>
  </w:style>
  <w:style w:type="character" w:customStyle="1" w:styleId="9Char">
    <w:name w:val="标题 9 Char"/>
    <w:basedOn w:val="a0"/>
    <w:link w:val="9"/>
    <w:uiPriority w:val="99"/>
    <w:rsid w:val="00E70A80"/>
    <w:rPr>
      <w:rFonts w:ascii="Arial" w:eastAsia="宋体" w:hAnsi="Arial" w:cs="Times New Roman"/>
      <w:kern w:val="0"/>
      <w:sz w:val="36"/>
      <w:szCs w:val="20"/>
      <w:lang w:val="en-GB" w:eastAsia="en-US"/>
    </w:rPr>
  </w:style>
  <w:style w:type="paragraph" w:styleId="a3">
    <w:name w:val="Body Text"/>
    <w:basedOn w:val="a"/>
    <w:link w:val="Char"/>
    <w:rsid w:val="00E70A80"/>
    <w:pPr>
      <w:spacing w:after="120"/>
    </w:pPr>
    <w:rPr>
      <w:rFonts w:eastAsia="Times New Roman"/>
    </w:rPr>
  </w:style>
  <w:style w:type="character" w:customStyle="1" w:styleId="Char">
    <w:name w:val="正文文本 Char"/>
    <w:basedOn w:val="a0"/>
    <w:link w:val="a3"/>
    <w:rsid w:val="00E70A80"/>
    <w:rPr>
      <w:rFonts w:ascii="Times New Roman" w:eastAsia="Times New Roman" w:hAnsi="Times New Roman" w:cs="Times New Roman"/>
      <w:kern w:val="0"/>
      <w:sz w:val="20"/>
      <w:szCs w:val="20"/>
      <w:lang w:val="en-GB" w:eastAsia="en-US"/>
    </w:rPr>
  </w:style>
  <w:style w:type="paragraph" w:styleId="a4">
    <w:name w:val="Balloon Text"/>
    <w:basedOn w:val="a"/>
    <w:link w:val="Char0"/>
    <w:uiPriority w:val="99"/>
    <w:semiHidden/>
    <w:unhideWhenUsed/>
    <w:rsid w:val="00E70A80"/>
    <w:pPr>
      <w:spacing w:after="0"/>
    </w:pPr>
    <w:rPr>
      <w:sz w:val="18"/>
      <w:szCs w:val="18"/>
    </w:rPr>
  </w:style>
  <w:style w:type="character" w:customStyle="1" w:styleId="Char0">
    <w:name w:val="批注框文本 Char"/>
    <w:basedOn w:val="a0"/>
    <w:link w:val="a4"/>
    <w:uiPriority w:val="99"/>
    <w:semiHidden/>
    <w:rsid w:val="00E70A80"/>
    <w:rPr>
      <w:rFonts w:ascii="Times New Roman" w:eastAsia="宋体" w:hAnsi="Times New Roman" w:cs="Times New Roman"/>
      <w:kern w:val="0"/>
      <w:sz w:val="18"/>
      <w:szCs w:val="18"/>
      <w:lang w:val="en-GB" w:eastAsia="en-US"/>
    </w:rPr>
  </w:style>
  <w:style w:type="paragraph" w:styleId="a5">
    <w:name w:val="Document Map"/>
    <w:basedOn w:val="a"/>
    <w:link w:val="Char1"/>
    <w:uiPriority w:val="99"/>
    <w:semiHidden/>
    <w:unhideWhenUsed/>
    <w:rsid w:val="00407511"/>
    <w:rPr>
      <w:rFonts w:ascii="宋体"/>
      <w:sz w:val="18"/>
      <w:szCs w:val="18"/>
    </w:rPr>
  </w:style>
  <w:style w:type="character" w:customStyle="1" w:styleId="Char1">
    <w:name w:val="文档结构图 Char"/>
    <w:basedOn w:val="a0"/>
    <w:link w:val="a5"/>
    <w:uiPriority w:val="99"/>
    <w:semiHidden/>
    <w:rsid w:val="00407511"/>
    <w:rPr>
      <w:rFonts w:ascii="宋体" w:eastAsia="宋体" w:hAnsi="Times New Roman" w:cs="Times New Roman"/>
      <w:kern w:val="0"/>
      <w:sz w:val="18"/>
      <w:szCs w:val="18"/>
      <w:lang w:val="en-GB" w:eastAsia="en-US"/>
    </w:rPr>
  </w:style>
  <w:style w:type="paragraph" w:styleId="a6">
    <w:name w:val="List Paragraph"/>
    <w:basedOn w:val="a"/>
    <w:uiPriority w:val="34"/>
    <w:qFormat/>
    <w:rsid w:val="002E7DE4"/>
    <w:pPr>
      <w:ind w:firstLineChars="200" w:firstLine="420"/>
    </w:pPr>
  </w:style>
  <w:style w:type="paragraph" w:styleId="a7">
    <w:name w:val="header"/>
    <w:basedOn w:val="a"/>
    <w:link w:val="Char2"/>
    <w:uiPriority w:val="99"/>
    <w:semiHidden/>
    <w:unhideWhenUsed/>
    <w:rsid w:val="00EA1C3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EA1C36"/>
    <w:rPr>
      <w:rFonts w:ascii="Times New Roman" w:eastAsia="宋体" w:hAnsi="Times New Roman" w:cs="Times New Roman"/>
      <w:kern w:val="0"/>
      <w:sz w:val="18"/>
      <w:szCs w:val="18"/>
      <w:lang w:val="en-GB" w:eastAsia="en-US"/>
    </w:rPr>
  </w:style>
  <w:style w:type="paragraph" w:styleId="a8">
    <w:name w:val="footer"/>
    <w:basedOn w:val="a"/>
    <w:link w:val="Char3"/>
    <w:uiPriority w:val="99"/>
    <w:semiHidden/>
    <w:unhideWhenUsed/>
    <w:rsid w:val="00EA1C36"/>
    <w:pPr>
      <w:tabs>
        <w:tab w:val="center" w:pos="4153"/>
        <w:tab w:val="right" w:pos="8306"/>
      </w:tabs>
      <w:snapToGrid w:val="0"/>
    </w:pPr>
    <w:rPr>
      <w:sz w:val="18"/>
      <w:szCs w:val="18"/>
    </w:rPr>
  </w:style>
  <w:style w:type="character" w:customStyle="1" w:styleId="Char3">
    <w:name w:val="页脚 Char"/>
    <w:basedOn w:val="a0"/>
    <w:link w:val="a8"/>
    <w:uiPriority w:val="99"/>
    <w:semiHidden/>
    <w:rsid w:val="00EA1C36"/>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E:\kesight%20OTA\4DUT_OTA_Test_0deg_2degStep_170419%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kesight%20OTA\4DUT_OTA_Test_0deg_2degStep_170419%2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kesight%20OTA\4DUT_OTA_Test_0deg_2degStep_170419%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radarChart>
        <c:radarStyle val="marker"/>
        <c:ser>
          <c:idx val="0"/>
          <c:order val="0"/>
          <c:tx>
            <c:v>TEST</c:v>
          </c:tx>
          <c:marker>
            <c:symbol val="none"/>
          </c:marker>
          <c:cat>
            <c:numRef>
              <c:f>Sheet1!$A$1:$A$180</c:f>
              <c:numCache>
                <c:formatCode>General</c:formatCode>
                <c:ptCount val="180"/>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numCache>
            </c:numRef>
          </c:cat>
          <c:val>
            <c:numRef>
              <c:f>Sheet1!$C$1:$C$180</c:f>
              <c:numCache>
                <c:formatCode>General</c:formatCode>
                <c:ptCount val="180"/>
                <c:pt idx="0">
                  <c:v>25.161316899999989</c:v>
                </c:pt>
                <c:pt idx="1">
                  <c:v>24.816173087631899</c:v>
                </c:pt>
                <c:pt idx="2">
                  <c:v>23.799461667696548</c:v>
                </c:pt>
                <c:pt idx="3">
                  <c:v>22.132326178247528</c:v>
                </c:pt>
                <c:pt idx="4">
                  <c:v>19.323205692590388</c:v>
                </c:pt>
                <c:pt idx="5">
                  <c:v>15.093363618819099</c:v>
                </c:pt>
                <c:pt idx="6">
                  <c:v>7.2633216572209855</c:v>
                </c:pt>
                <c:pt idx="7">
                  <c:v>2.2370281752874992</c:v>
                </c:pt>
                <c:pt idx="8">
                  <c:v>10.639603010340799</c:v>
                </c:pt>
                <c:pt idx="9">
                  <c:v>13.2790132064387</c:v>
                </c:pt>
                <c:pt idx="10">
                  <c:v>14.350288552632326</c:v>
                </c:pt>
                <c:pt idx="11">
                  <c:v>14.031590072906926</c:v>
                </c:pt>
                <c:pt idx="12">
                  <c:v>12.093744941120899</c:v>
                </c:pt>
                <c:pt idx="13">
                  <c:v>8.9456203524811997</c:v>
                </c:pt>
                <c:pt idx="14">
                  <c:v>2.7925655053999989</c:v>
                </c:pt>
                <c:pt idx="15">
                  <c:v>-7.9106996333336319</c:v>
                </c:pt>
                <c:pt idx="16">
                  <c:v>1.614445031409304</c:v>
                </c:pt>
                <c:pt idx="17">
                  <c:v>5.9750537015533283</c:v>
                </c:pt>
                <c:pt idx="18">
                  <c:v>8.1313764215860598</c:v>
                </c:pt>
                <c:pt idx="19">
                  <c:v>8.8551167227171028</c:v>
                </c:pt>
                <c:pt idx="20">
                  <c:v>8.5000243396692508</c:v>
                </c:pt>
                <c:pt idx="21">
                  <c:v>7.7391600753845218</c:v>
                </c:pt>
                <c:pt idx="22">
                  <c:v>6.1087592533858945</c:v>
                </c:pt>
                <c:pt idx="23">
                  <c:v>4.1850444490101975</c:v>
                </c:pt>
                <c:pt idx="24">
                  <c:v>1.5301855356221001</c:v>
                </c:pt>
                <c:pt idx="25">
                  <c:v>0.53153260108619749</c:v>
                </c:pt>
                <c:pt idx="26">
                  <c:v>1.210105059408999</c:v>
                </c:pt>
                <c:pt idx="27">
                  <c:v>2.2107362603215099</c:v>
                </c:pt>
                <c:pt idx="28">
                  <c:v>3.2341319184764159</c:v>
                </c:pt>
                <c:pt idx="29">
                  <c:v>3.8147944661926982</c:v>
                </c:pt>
                <c:pt idx="30">
                  <c:v>3.9016515528740996</c:v>
                </c:pt>
                <c:pt idx="31">
                  <c:v>3.7203420395781968</c:v>
                </c:pt>
                <c:pt idx="32">
                  <c:v>3.3152936689795993</c:v>
                </c:pt>
                <c:pt idx="33">
                  <c:v>2.6927385328732987</c:v>
                </c:pt>
                <c:pt idx="34">
                  <c:v>1.9600603269698034</c:v>
                </c:pt>
                <c:pt idx="35">
                  <c:v>1.0704685723118001</c:v>
                </c:pt>
                <c:pt idx="36">
                  <c:v>4.7723107484600333E-2</c:v>
                </c:pt>
                <c:pt idx="37">
                  <c:v>-0.79550523990740252</c:v>
                </c:pt>
                <c:pt idx="38">
                  <c:v>-1.6811376155171018</c:v>
                </c:pt>
                <c:pt idx="39">
                  <c:v>-2.3649233509392005</c:v>
                </c:pt>
                <c:pt idx="40">
                  <c:v>-2.9106210178353011</c:v>
                </c:pt>
                <c:pt idx="41">
                  <c:v>-3.3208522292203977</c:v>
                </c:pt>
                <c:pt idx="42">
                  <c:v>-3.6092601013604018</c:v>
                </c:pt>
                <c:pt idx="43">
                  <c:v>-3.7256918641670094</c:v>
                </c:pt>
                <c:pt idx="44">
                  <c:v>-3.6394457614420013</c:v>
                </c:pt>
                <c:pt idx="45">
                  <c:v>-3.4963980955138894</c:v>
                </c:pt>
                <c:pt idx="46">
                  <c:v>-3.4373979218736999</c:v>
                </c:pt>
                <c:pt idx="47">
                  <c:v>-3.5171746539254016</c:v>
                </c:pt>
                <c:pt idx="48">
                  <c:v>-3.7653103662946052</c:v>
                </c:pt>
                <c:pt idx="49">
                  <c:v>-4.0903171935232034</c:v>
                </c:pt>
                <c:pt idx="50">
                  <c:v>-4.5079378611087684</c:v>
                </c:pt>
                <c:pt idx="51">
                  <c:v>-5.0670167947949976</c:v>
                </c:pt>
                <c:pt idx="52">
                  <c:v>-5.7337143578128975</c:v>
                </c:pt>
                <c:pt idx="53">
                  <c:v>-6.4501756973946982</c:v>
                </c:pt>
                <c:pt idx="54">
                  <c:v>-7.1408426046005014</c:v>
                </c:pt>
                <c:pt idx="55">
                  <c:v>-7.7633449905470044</c:v>
                </c:pt>
                <c:pt idx="56">
                  <c:v>-8.8859118817010998</c:v>
                </c:pt>
                <c:pt idx="57">
                  <c:v>-10.109198804251703</c:v>
                </c:pt>
                <c:pt idx="58">
                  <c:v>-11.5205799513841</c:v>
                </c:pt>
                <c:pt idx="59">
                  <c:v>-11.683656510683752</c:v>
                </c:pt>
                <c:pt idx="60">
                  <c:v>-11.258145836256801</c:v>
                </c:pt>
                <c:pt idx="61">
                  <c:v>-10.263289500912002</c:v>
                </c:pt>
                <c:pt idx="62">
                  <c:v>-9.5285525021938007</c:v>
                </c:pt>
                <c:pt idx="63">
                  <c:v>-9.7827352594781267</c:v>
                </c:pt>
                <c:pt idx="64">
                  <c:v>-11.216789308019102</c:v>
                </c:pt>
                <c:pt idx="65">
                  <c:v>-14.0080296871499</c:v>
                </c:pt>
                <c:pt idx="66">
                  <c:v>-18.179818556743804</c:v>
                </c:pt>
                <c:pt idx="67">
                  <c:v>-23.251468136237101</c:v>
                </c:pt>
                <c:pt idx="68">
                  <c:v>-25.572817623407701</c:v>
                </c:pt>
                <c:pt idx="69">
                  <c:v>-30.180237731384231</c:v>
                </c:pt>
                <c:pt idx="70">
                  <c:v>-25.101046651319887</c:v>
                </c:pt>
                <c:pt idx="71">
                  <c:v>-18.023962507865321</c:v>
                </c:pt>
                <c:pt idx="72">
                  <c:v>-14.4353182496834</c:v>
                </c:pt>
                <c:pt idx="73">
                  <c:v>-12.375706203243773</c:v>
                </c:pt>
                <c:pt idx="74">
                  <c:v>-11.784388245069401</c:v>
                </c:pt>
                <c:pt idx="75">
                  <c:v>-12.789759999756599</c:v>
                </c:pt>
                <c:pt idx="76">
                  <c:v>-14.767522739017899</c:v>
                </c:pt>
                <c:pt idx="77">
                  <c:v>-14.388099371402802</c:v>
                </c:pt>
                <c:pt idx="78">
                  <c:v>-11.267203846671798</c:v>
                </c:pt>
                <c:pt idx="79">
                  <c:v>-9.1191263113411001</c:v>
                </c:pt>
                <c:pt idx="80">
                  <c:v>-7.5699162219386809</c:v>
                </c:pt>
                <c:pt idx="81">
                  <c:v>-7.2052449474534015</c:v>
                </c:pt>
                <c:pt idx="82">
                  <c:v>-8.0677847631027007</c:v>
                </c:pt>
                <c:pt idx="83">
                  <c:v>-9.8550120161892885</c:v>
                </c:pt>
                <c:pt idx="84">
                  <c:v>-13.682995498978002</c:v>
                </c:pt>
                <c:pt idx="85">
                  <c:v>-16.214130908456131</c:v>
                </c:pt>
                <c:pt idx="86">
                  <c:v>-12.301405785924224</c:v>
                </c:pt>
                <c:pt idx="87">
                  <c:v>-8.7976952970982047</c:v>
                </c:pt>
                <c:pt idx="88">
                  <c:v>-6.7867042120459047</c:v>
                </c:pt>
                <c:pt idx="89">
                  <c:v>-6.0422003280510026</c:v>
                </c:pt>
                <c:pt idx="90">
                  <c:v>-6.3721969775718845</c:v>
                </c:pt>
                <c:pt idx="91">
                  <c:v>-7.8332620927330403</c:v>
                </c:pt>
                <c:pt idx="92">
                  <c:v>-11.085523310319306</c:v>
                </c:pt>
                <c:pt idx="93">
                  <c:v>-16.919532712785816</c:v>
                </c:pt>
                <c:pt idx="94">
                  <c:v>-20.362563279105583</c:v>
                </c:pt>
                <c:pt idx="95">
                  <c:v>-14.044096657775906</c:v>
                </c:pt>
                <c:pt idx="96">
                  <c:v>-10.916529552117026</c:v>
                </c:pt>
                <c:pt idx="97">
                  <c:v>-9.8050596115272679</c:v>
                </c:pt>
                <c:pt idx="98">
                  <c:v>-9.9055604187183413</c:v>
                </c:pt>
                <c:pt idx="99">
                  <c:v>-11.401753205392303</c:v>
                </c:pt>
                <c:pt idx="100">
                  <c:v>-14.542048255039004</c:v>
                </c:pt>
                <c:pt idx="101">
                  <c:v>-20.074075914814728</c:v>
                </c:pt>
                <c:pt idx="102">
                  <c:v>-27.193760002427187</c:v>
                </c:pt>
                <c:pt idx="103">
                  <c:v>-21.950841732362587</c:v>
                </c:pt>
                <c:pt idx="104">
                  <c:v>-17.843583127292131</c:v>
                </c:pt>
                <c:pt idx="105">
                  <c:v>-16.592908453211798</c:v>
                </c:pt>
                <c:pt idx="106">
                  <c:v>-16.273615938767897</c:v>
                </c:pt>
                <c:pt idx="107">
                  <c:v>-15.7918602869456</c:v>
                </c:pt>
                <c:pt idx="108">
                  <c:v>-14.529267899693204</c:v>
                </c:pt>
                <c:pt idx="109">
                  <c:v>-12.924054108380902</c:v>
                </c:pt>
                <c:pt idx="110">
                  <c:v>-11.240818273607799</c:v>
                </c:pt>
                <c:pt idx="111">
                  <c:v>-9.4619881508720987</c:v>
                </c:pt>
                <c:pt idx="112">
                  <c:v>-8.1312231389361393</c:v>
                </c:pt>
                <c:pt idx="113">
                  <c:v>-7.1059838546914786</c:v>
                </c:pt>
                <c:pt idx="114">
                  <c:v>-6.8029097020349996</c:v>
                </c:pt>
                <c:pt idx="115">
                  <c:v>-7.4745416504600044</c:v>
                </c:pt>
                <c:pt idx="116">
                  <c:v>-9.1278854746058009</c:v>
                </c:pt>
                <c:pt idx="117">
                  <c:v>-11.766196899364752</c:v>
                </c:pt>
                <c:pt idx="118">
                  <c:v>-12.626934538271335</c:v>
                </c:pt>
                <c:pt idx="119">
                  <c:v>-9.1446623714043014</c:v>
                </c:pt>
                <c:pt idx="120">
                  <c:v>-5.9795412768918013</c:v>
                </c:pt>
                <c:pt idx="121">
                  <c:v>-3.7229223719509088</c:v>
                </c:pt>
                <c:pt idx="122">
                  <c:v>-2.4818840236398967</c:v>
                </c:pt>
                <c:pt idx="123">
                  <c:v>-2.0500435502389998</c:v>
                </c:pt>
                <c:pt idx="124">
                  <c:v>-2.4042820545126031</c:v>
                </c:pt>
                <c:pt idx="125">
                  <c:v>-3.5158322978812997</c:v>
                </c:pt>
                <c:pt idx="126">
                  <c:v>-5.2195182521959813</c:v>
                </c:pt>
                <c:pt idx="127">
                  <c:v>-7.1519490145103024</c:v>
                </c:pt>
                <c:pt idx="128">
                  <c:v>-8.6191291125118639</c:v>
                </c:pt>
                <c:pt idx="129">
                  <c:v>-8.4602447519775978</c:v>
                </c:pt>
                <c:pt idx="130">
                  <c:v>-6.7135674974351014</c:v>
                </c:pt>
                <c:pt idx="131">
                  <c:v>-4.8500781386096037</c:v>
                </c:pt>
                <c:pt idx="132">
                  <c:v>-3.4776321090435967</c:v>
                </c:pt>
                <c:pt idx="133">
                  <c:v>-2.5926847469739016</c:v>
                </c:pt>
                <c:pt idx="134">
                  <c:v>-2.1754284357697893</c:v>
                </c:pt>
                <c:pt idx="135">
                  <c:v>-2.1534512138005013</c:v>
                </c:pt>
                <c:pt idx="136">
                  <c:v>-2.4679386059421042</c:v>
                </c:pt>
                <c:pt idx="137">
                  <c:v>-2.9944289884904007</c:v>
                </c:pt>
                <c:pt idx="138">
                  <c:v>-3.7496362981838018</c:v>
                </c:pt>
                <c:pt idx="139">
                  <c:v>-4.5968881628944018</c:v>
                </c:pt>
                <c:pt idx="140">
                  <c:v>-5.6911620964596992</c:v>
                </c:pt>
                <c:pt idx="141">
                  <c:v>-7.0558372070148945</c:v>
                </c:pt>
                <c:pt idx="142">
                  <c:v>-8.4310652534633022</c:v>
                </c:pt>
                <c:pt idx="143">
                  <c:v>-8.4408393585727026</c:v>
                </c:pt>
                <c:pt idx="144">
                  <c:v>-6.8016799496587979</c:v>
                </c:pt>
                <c:pt idx="145">
                  <c:v>-4.5631522709159684</c:v>
                </c:pt>
                <c:pt idx="146">
                  <c:v>-2.4240138358865018</c:v>
                </c:pt>
                <c:pt idx="147">
                  <c:v>-0.50935955601100269</c:v>
                </c:pt>
                <c:pt idx="148">
                  <c:v>0.99061302711299959</c:v>
                </c:pt>
                <c:pt idx="149">
                  <c:v>2.1581534658093986</c:v>
                </c:pt>
                <c:pt idx="150">
                  <c:v>2.9139321455221996</c:v>
                </c:pt>
                <c:pt idx="151">
                  <c:v>3.2957630178376012</c:v>
                </c:pt>
                <c:pt idx="152">
                  <c:v>3.1385823459196982</c:v>
                </c:pt>
                <c:pt idx="153">
                  <c:v>2.2409570063418012</c:v>
                </c:pt>
                <c:pt idx="154">
                  <c:v>0.47703815720380088</c:v>
                </c:pt>
                <c:pt idx="155">
                  <c:v>-2.8374096495798922</c:v>
                </c:pt>
                <c:pt idx="156">
                  <c:v>-6.380051835485304</c:v>
                </c:pt>
                <c:pt idx="157">
                  <c:v>-1.8676349562776018</c:v>
                </c:pt>
                <c:pt idx="158">
                  <c:v>3.2392915919318992</c:v>
                </c:pt>
                <c:pt idx="159">
                  <c:v>6.3325509203771855</c:v>
                </c:pt>
                <c:pt idx="160">
                  <c:v>8.3732401793431048</c:v>
                </c:pt>
                <c:pt idx="161">
                  <c:v>9.5472712329808989</c:v>
                </c:pt>
                <c:pt idx="162">
                  <c:v>9.7351011102751919</c:v>
                </c:pt>
                <c:pt idx="163">
                  <c:v>8.9632021803098993</c:v>
                </c:pt>
                <c:pt idx="164">
                  <c:v>6.9086996595864001</c:v>
                </c:pt>
                <c:pt idx="165">
                  <c:v>1.1084992146899948</c:v>
                </c:pt>
                <c:pt idx="166">
                  <c:v>-8.2764747001276007</c:v>
                </c:pt>
                <c:pt idx="167">
                  <c:v>3.9864435087636987</c:v>
                </c:pt>
                <c:pt idx="168">
                  <c:v>8.9229705324024025</c:v>
                </c:pt>
                <c:pt idx="169">
                  <c:v>11.133530250167736</c:v>
                </c:pt>
                <c:pt idx="170">
                  <c:v>11.945903658214</c:v>
                </c:pt>
                <c:pt idx="171">
                  <c:v>10.657657226816324</c:v>
                </c:pt>
                <c:pt idx="172">
                  <c:v>5.9855263547416984</c:v>
                </c:pt>
                <c:pt idx="173">
                  <c:v>-3.0432502071457996</c:v>
                </c:pt>
                <c:pt idx="174">
                  <c:v>11.04752196689676</c:v>
                </c:pt>
                <c:pt idx="175">
                  <c:v>17.025586771904308</c:v>
                </c:pt>
                <c:pt idx="176">
                  <c:v>20.531379060807399</c:v>
                </c:pt>
                <c:pt idx="177">
                  <c:v>22.980414746877713</c:v>
                </c:pt>
                <c:pt idx="178">
                  <c:v>24.405273297555652</c:v>
                </c:pt>
                <c:pt idx="179">
                  <c:v>25.187622471709009</c:v>
                </c:pt>
              </c:numCache>
            </c:numRef>
          </c:val>
        </c:ser>
        <c:ser>
          <c:idx val="1"/>
          <c:order val="1"/>
          <c:tx>
            <c:v>Simulated</c:v>
          </c:tx>
          <c:marker>
            <c:symbol val="none"/>
          </c:marker>
          <c:cat>
            <c:numRef>
              <c:f>Sheet1!$A$1:$A$180</c:f>
              <c:numCache>
                <c:formatCode>General</c:formatCode>
                <c:ptCount val="180"/>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numCache>
            </c:numRef>
          </c:cat>
          <c:val>
            <c:numRef>
              <c:f>Sheet1!$E$1:$E$180</c:f>
              <c:numCache>
                <c:formatCode>General</c:formatCode>
                <c:ptCount val="180"/>
                <c:pt idx="0">
                  <c:v>25.161316899999989</c:v>
                </c:pt>
                <c:pt idx="1">
                  <c:v>24.720953750000035</c:v>
                </c:pt>
                <c:pt idx="2">
                  <c:v>23.631922860000035</c:v>
                </c:pt>
                <c:pt idx="3">
                  <c:v>21.791646479999901</c:v>
                </c:pt>
                <c:pt idx="4">
                  <c:v>18.970344649999916</c:v>
                </c:pt>
                <c:pt idx="5">
                  <c:v>14.60012437</c:v>
                </c:pt>
                <c:pt idx="6">
                  <c:v>6.6267765169999722</c:v>
                </c:pt>
                <c:pt idx="7">
                  <c:v>-4.8282623070000001</c:v>
                </c:pt>
                <c:pt idx="8">
                  <c:v>7.5725099499999855</c:v>
                </c:pt>
                <c:pt idx="9">
                  <c:v>10.61863265</c:v>
                </c:pt>
                <c:pt idx="10">
                  <c:v>11.130972139999999</c:v>
                </c:pt>
                <c:pt idx="11">
                  <c:v>9.9829867230000247</c:v>
                </c:pt>
                <c:pt idx="12">
                  <c:v>7.1005281739999955</c:v>
                </c:pt>
                <c:pt idx="13">
                  <c:v>1.2543510179999959</c:v>
                </c:pt>
                <c:pt idx="14">
                  <c:v>-22.739994899999999</c:v>
                </c:pt>
                <c:pt idx="15">
                  <c:v>-0.67210340400000224</c:v>
                </c:pt>
                <c:pt idx="16">
                  <c:v>4.1557474850000133</c:v>
                </c:pt>
                <c:pt idx="17">
                  <c:v>5.9500312900000001</c:v>
                </c:pt>
                <c:pt idx="18">
                  <c:v>6.1983786209999945</c:v>
                </c:pt>
                <c:pt idx="19">
                  <c:v>5.2632586369999945</c:v>
                </c:pt>
                <c:pt idx="20">
                  <c:v>3.1124765459999999</c:v>
                </c:pt>
                <c:pt idx="21">
                  <c:v>-0.75175077599999995</c:v>
                </c:pt>
                <c:pt idx="22">
                  <c:v>-8.6096970030000008</c:v>
                </c:pt>
                <c:pt idx="23">
                  <c:v>-15.79429156</c:v>
                </c:pt>
                <c:pt idx="24">
                  <c:v>-4.521777202</c:v>
                </c:pt>
                <c:pt idx="25">
                  <c:v>-0.65655300700000063</c:v>
                </c:pt>
                <c:pt idx="26">
                  <c:v>1.175045699</c:v>
                </c:pt>
                <c:pt idx="27">
                  <c:v>1.9429863509999994</c:v>
                </c:pt>
                <c:pt idx="28">
                  <c:v>1.9974370850000001</c:v>
                </c:pt>
                <c:pt idx="29">
                  <c:v>1.4974771549999999</c:v>
                </c:pt>
                <c:pt idx="30">
                  <c:v>0.5169623989999973</c:v>
                </c:pt>
                <c:pt idx="31">
                  <c:v>-0.92293978200000004</c:v>
                </c:pt>
                <c:pt idx="32">
                  <c:v>-2.8490899849999987</c:v>
                </c:pt>
                <c:pt idx="33">
                  <c:v>-5.3541535459999778</c:v>
                </c:pt>
                <c:pt idx="34">
                  <c:v>-8.6569210769999998</c:v>
                </c:pt>
                <c:pt idx="35">
                  <c:v>-13.29581494</c:v>
                </c:pt>
                <c:pt idx="36">
                  <c:v>-20.771686720000005</c:v>
                </c:pt>
                <c:pt idx="37">
                  <c:v>-23.975564269999989</c:v>
                </c:pt>
                <c:pt idx="38">
                  <c:v>-17.292699929999916</c:v>
                </c:pt>
                <c:pt idx="39">
                  <c:v>-13.888412580000002</c:v>
                </c:pt>
                <c:pt idx="40">
                  <c:v>-12.00925024</c:v>
                </c:pt>
                <c:pt idx="41">
                  <c:v>-10.93381417</c:v>
                </c:pt>
                <c:pt idx="42">
                  <c:v>-10.362207250000054</c:v>
                </c:pt>
                <c:pt idx="43">
                  <c:v>-10.14773959</c:v>
                </c:pt>
                <c:pt idx="44">
                  <c:v>-10.214125839999999</c:v>
                </c:pt>
                <c:pt idx="45">
                  <c:v>-10.525174380000001</c:v>
                </c:pt>
                <c:pt idx="46">
                  <c:v>-11.073449410000036</c:v>
                </c:pt>
                <c:pt idx="47">
                  <c:v>-11.87838303</c:v>
                </c:pt>
                <c:pt idx="48">
                  <c:v>-12.99241804</c:v>
                </c:pt>
                <c:pt idx="49">
                  <c:v>-14.519876210000024</c:v>
                </c:pt>
                <c:pt idx="50">
                  <c:v>-16.666362869999986</c:v>
                </c:pt>
                <c:pt idx="51">
                  <c:v>-19.884128610000001</c:v>
                </c:pt>
                <c:pt idx="52">
                  <c:v>-25.37624857999992</c:v>
                </c:pt>
                <c:pt idx="53">
                  <c:v>-31.28444789999989</c:v>
                </c:pt>
                <c:pt idx="54">
                  <c:v>-23.182400469999987</c:v>
                </c:pt>
                <c:pt idx="55">
                  <c:v>-18.099371640000001</c:v>
                </c:pt>
                <c:pt idx="56">
                  <c:v>-14.910989850000036</c:v>
                </c:pt>
                <c:pt idx="57">
                  <c:v>-12.72085948</c:v>
                </c:pt>
                <c:pt idx="58">
                  <c:v>-11.192892930000006</c:v>
                </c:pt>
                <c:pt idx="59">
                  <c:v>-10.185341560000001</c:v>
                </c:pt>
                <c:pt idx="60">
                  <c:v>-9.6444779619999981</c:v>
                </c:pt>
                <c:pt idx="61">
                  <c:v>-9.5703401899999996</c:v>
                </c:pt>
                <c:pt idx="62">
                  <c:v>-10.01079809</c:v>
                </c:pt>
                <c:pt idx="63">
                  <c:v>-11.077877600000001</c:v>
                </c:pt>
                <c:pt idx="64">
                  <c:v>-13.006205270000002</c:v>
                </c:pt>
                <c:pt idx="65">
                  <c:v>-16.355385680000001</c:v>
                </c:pt>
                <c:pt idx="66">
                  <c:v>-23.086633059999908</c:v>
                </c:pt>
                <c:pt idx="67">
                  <c:v>-34.292482430000113</c:v>
                </c:pt>
                <c:pt idx="68">
                  <c:v>-20.166627399999989</c:v>
                </c:pt>
                <c:pt idx="69">
                  <c:v>-15.637439500000006</c:v>
                </c:pt>
                <c:pt idx="70">
                  <c:v>-13.51256148</c:v>
                </c:pt>
                <c:pt idx="71">
                  <c:v>-12.773414970000006</c:v>
                </c:pt>
                <c:pt idx="72">
                  <c:v>-13.189539370000041</c:v>
                </c:pt>
                <c:pt idx="73">
                  <c:v>-14.891497810000049</c:v>
                </c:pt>
                <c:pt idx="74">
                  <c:v>-18.585232929999883</c:v>
                </c:pt>
                <c:pt idx="75">
                  <c:v>-28.026969640000001</c:v>
                </c:pt>
                <c:pt idx="76">
                  <c:v>-26.811776770000005</c:v>
                </c:pt>
                <c:pt idx="77">
                  <c:v>-17.953209910000002</c:v>
                </c:pt>
                <c:pt idx="78">
                  <c:v>-14.25861012</c:v>
                </c:pt>
                <c:pt idx="79">
                  <c:v>-12.53868669</c:v>
                </c:pt>
                <c:pt idx="80">
                  <c:v>-12.3018436</c:v>
                </c:pt>
                <c:pt idx="81">
                  <c:v>-13.877880010000036</c:v>
                </c:pt>
                <c:pt idx="82">
                  <c:v>-19.413960170000031</c:v>
                </c:pt>
                <c:pt idx="83">
                  <c:v>-25.605906470000001</c:v>
                </c:pt>
                <c:pt idx="84">
                  <c:v>-11.714728979999997</c:v>
                </c:pt>
                <c:pt idx="85">
                  <c:v>-5.8834266020000001</c:v>
                </c:pt>
                <c:pt idx="86">
                  <c:v>-2.260689363</c:v>
                </c:pt>
                <c:pt idx="87">
                  <c:v>0.14148721600000044</c:v>
                </c:pt>
                <c:pt idx="88">
                  <c:v>1.666371703</c:v>
                </c:pt>
                <c:pt idx="89">
                  <c:v>2.4618300520000012</c:v>
                </c:pt>
                <c:pt idx="90">
                  <c:v>2.5893350070000012</c:v>
                </c:pt>
                <c:pt idx="91">
                  <c:v>2.0569254499999987</c:v>
                </c:pt>
                <c:pt idx="92">
                  <c:v>0.82344467800000065</c:v>
                </c:pt>
                <c:pt idx="93">
                  <c:v>-1.220817193</c:v>
                </c:pt>
                <c:pt idx="94">
                  <c:v>-4.3212098369999845</c:v>
                </c:pt>
                <c:pt idx="95">
                  <c:v>-9.0988494089999996</c:v>
                </c:pt>
                <c:pt idx="96">
                  <c:v>-17.97185736000009</c:v>
                </c:pt>
                <c:pt idx="97">
                  <c:v>-26.399085740000071</c:v>
                </c:pt>
                <c:pt idx="98">
                  <c:v>-15.989356670000006</c:v>
                </c:pt>
                <c:pt idx="99">
                  <c:v>-13.499146210000056</c:v>
                </c:pt>
                <c:pt idx="100">
                  <c:v>-13.349827210000004</c:v>
                </c:pt>
                <c:pt idx="101">
                  <c:v>-14.725153600000001</c:v>
                </c:pt>
                <c:pt idx="102">
                  <c:v>-17.631966950000102</c:v>
                </c:pt>
                <c:pt idx="103">
                  <c:v>-22.991317869999989</c:v>
                </c:pt>
                <c:pt idx="104">
                  <c:v>-38.060306860000011</c:v>
                </c:pt>
                <c:pt idx="105">
                  <c:v>-27.452629629999901</c:v>
                </c:pt>
                <c:pt idx="106">
                  <c:v>-21.524264859999999</c:v>
                </c:pt>
                <c:pt idx="107">
                  <c:v>-19.024146269999989</c:v>
                </c:pt>
                <c:pt idx="108">
                  <c:v>-18.093482979999909</c:v>
                </c:pt>
                <c:pt idx="109">
                  <c:v>-18.325718799999986</c:v>
                </c:pt>
                <c:pt idx="110">
                  <c:v>-19.761561010000001</c:v>
                </c:pt>
                <c:pt idx="111">
                  <c:v>-22.936147170000002</c:v>
                </c:pt>
                <c:pt idx="112">
                  <c:v>-30.36422314</c:v>
                </c:pt>
                <c:pt idx="113">
                  <c:v>-35.919581169999994</c:v>
                </c:pt>
                <c:pt idx="114">
                  <c:v>-24.014898530000035</c:v>
                </c:pt>
                <c:pt idx="115">
                  <c:v>-19.448233289999855</c:v>
                </c:pt>
                <c:pt idx="116">
                  <c:v>-16.877856240000035</c:v>
                </c:pt>
                <c:pt idx="117">
                  <c:v>-15.357350590000006</c:v>
                </c:pt>
                <c:pt idx="118">
                  <c:v>-14.54148908</c:v>
                </c:pt>
                <c:pt idx="119">
                  <c:v>-14.271024649999999</c:v>
                </c:pt>
                <c:pt idx="120">
                  <c:v>-14.469729020000004</c:v>
                </c:pt>
                <c:pt idx="121">
                  <c:v>-15.11240244</c:v>
                </c:pt>
                <c:pt idx="122">
                  <c:v>-16.21953547</c:v>
                </c:pt>
                <c:pt idx="123">
                  <c:v>-17.872464229999999</c:v>
                </c:pt>
                <c:pt idx="124">
                  <c:v>-20.265309609999878</c:v>
                </c:pt>
                <c:pt idx="125">
                  <c:v>-23.867037360000001</c:v>
                </c:pt>
                <c:pt idx="126">
                  <c:v>-29.97302414</c:v>
                </c:pt>
                <c:pt idx="127">
                  <c:v>-34.581521579999944</c:v>
                </c:pt>
                <c:pt idx="128">
                  <c:v>-26.82573172</c:v>
                </c:pt>
                <c:pt idx="129">
                  <c:v>-22.2704597</c:v>
                </c:pt>
                <c:pt idx="130">
                  <c:v>-19.392406350000002</c:v>
                </c:pt>
                <c:pt idx="131">
                  <c:v>-17.373644539999908</c:v>
                </c:pt>
                <c:pt idx="132">
                  <c:v>-15.88402539</c:v>
                </c:pt>
                <c:pt idx="133">
                  <c:v>-14.76641328</c:v>
                </c:pt>
                <c:pt idx="134">
                  <c:v>-13.941269739999999</c:v>
                </c:pt>
                <c:pt idx="135">
                  <c:v>-13.37237726</c:v>
                </c:pt>
                <c:pt idx="136">
                  <c:v>-13.05412988</c:v>
                </c:pt>
                <c:pt idx="137">
                  <c:v>-13.009363789999998</c:v>
                </c:pt>
                <c:pt idx="138">
                  <c:v>-13.296101220000001</c:v>
                </c:pt>
                <c:pt idx="139">
                  <c:v>-14.02861285</c:v>
                </c:pt>
                <c:pt idx="140">
                  <c:v>-15.43361077</c:v>
                </c:pt>
                <c:pt idx="141">
                  <c:v>-18.019558200000031</c:v>
                </c:pt>
                <c:pt idx="142">
                  <c:v>-23.145227420000001</c:v>
                </c:pt>
                <c:pt idx="143">
                  <c:v>-26.195888510000035</c:v>
                </c:pt>
                <c:pt idx="144">
                  <c:v>-17.412673829999989</c:v>
                </c:pt>
                <c:pt idx="145">
                  <c:v>-11.905892210000056</c:v>
                </c:pt>
                <c:pt idx="146">
                  <c:v>-8.1060448300000267</c:v>
                </c:pt>
                <c:pt idx="147">
                  <c:v>-5.2423773310000001</c:v>
                </c:pt>
                <c:pt idx="148">
                  <c:v>-3.0160806549999997</c:v>
                </c:pt>
                <c:pt idx="149">
                  <c:v>-1.2982860279999999</c:v>
                </c:pt>
                <c:pt idx="150">
                  <c:v>-3.9689599000000041E-2</c:v>
                </c:pt>
                <c:pt idx="151">
                  <c:v>0.75891430100000001</c:v>
                </c:pt>
                <c:pt idx="152">
                  <c:v>1.050935159</c:v>
                </c:pt>
                <c:pt idx="153">
                  <c:v>0.72735405800000064</c:v>
                </c:pt>
                <c:pt idx="154">
                  <c:v>-0.44062058100000134</c:v>
                </c:pt>
                <c:pt idx="155">
                  <c:v>-2.9983056159999997</c:v>
                </c:pt>
                <c:pt idx="156">
                  <c:v>-8.8517562150000622</c:v>
                </c:pt>
                <c:pt idx="157">
                  <c:v>-22.370923820000005</c:v>
                </c:pt>
                <c:pt idx="158">
                  <c:v>-4.928797243</c:v>
                </c:pt>
                <c:pt idx="159">
                  <c:v>0.51968696099999956</c:v>
                </c:pt>
                <c:pt idx="160">
                  <c:v>3.4731494339999927</c:v>
                </c:pt>
                <c:pt idx="161">
                  <c:v>5.0051934910000124</c:v>
                </c:pt>
                <c:pt idx="162">
                  <c:v>5.3364328319999945</c:v>
                </c:pt>
                <c:pt idx="163">
                  <c:v>4.2873098579999835</c:v>
                </c:pt>
                <c:pt idx="164">
                  <c:v>0.97962323900000225</c:v>
                </c:pt>
                <c:pt idx="165">
                  <c:v>-9.8872281330000007</c:v>
                </c:pt>
                <c:pt idx="166">
                  <c:v>-2.5864648420000012</c:v>
                </c:pt>
                <c:pt idx="167">
                  <c:v>5.3726395459999985</c:v>
                </c:pt>
                <c:pt idx="168">
                  <c:v>9.1664914360000047</c:v>
                </c:pt>
                <c:pt idx="169">
                  <c:v>11.053612230000049</c:v>
                </c:pt>
                <c:pt idx="170">
                  <c:v>11.425622030000024</c:v>
                </c:pt>
                <c:pt idx="171">
                  <c:v>9.9859167170000358</c:v>
                </c:pt>
                <c:pt idx="172">
                  <c:v>4.8884229880000003</c:v>
                </c:pt>
                <c:pt idx="173">
                  <c:v>-5.6799461400000002</c:v>
                </c:pt>
                <c:pt idx="174">
                  <c:v>10.754178199999998</c:v>
                </c:pt>
                <c:pt idx="175">
                  <c:v>16.727986680000001</c:v>
                </c:pt>
                <c:pt idx="176">
                  <c:v>20.331803620000098</c:v>
                </c:pt>
                <c:pt idx="177">
                  <c:v>22.691753210000005</c:v>
                </c:pt>
                <c:pt idx="178">
                  <c:v>24.189219979999901</c:v>
                </c:pt>
                <c:pt idx="179">
                  <c:v>24.98881591</c:v>
                </c:pt>
              </c:numCache>
            </c:numRef>
          </c:val>
        </c:ser>
        <c:axId val="169399040"/>
        <c:axId val="169400576"/>
      </c:radarChart>
      <c:catAx>
        <c:axId val="169399040"/>
        <c:scaling>
          <c:orientation val="minMax"/>
        </c:scaling>
        <c:axPos val="b"/>
        <c:majorGridlines/>
        <c:numFmt formatCode="General" sourceLinked="1"/>
        <c:tickLblPos val="nextTo"/>
        <c:crossAx val="169400576"/>
        <c:crosses val="autoZero"/>
        <c:auto val="1"/>
        <c:lblAlgn val="ctr"/>
        <c:lblOffset val="100"/>
      </c:catAx>
      <c:valAx>
        <c:axId val="169400576"/>
        <c:scaling>
          <c:orientation val="minMax"/>
        </c:scaling>
        <c:axPos val="l"/>
        <c:majorGridlines/>
        <c:numFmt formatCode="General" sourceLinked="1"/>
        <c:majorTickMark val="cross"/>
        <c:tickLblPos val="nextTo"/>
        <c:crossAx val="169399040"/>
        <c:crosses val="autoZero"/>
        <c:crossBetween val="between"/>
      </c:valAx>
    </c:plotArea>
    <c:legend>
      <c:legendPos val="r"/>
      <c:layout>
        <c:manualLayout>
          <c:xMode val="edge"/>
          <c:yMode val="edge"/>
          <c:x val="0.59567982591761159"/>
          <c:y val="3.6216189375427202E-3"/>
          <c:w val="0.22709575303966426"/>
          <c:h val="0.19944613202893124"/>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3.6816029339601278E-2"/>
          <c:y val="6.2691356711202906E-2"/>
          <c:w val="0.80330302303534451"/>
          <c:h val="0.90581675203183654"/>
        </c:manualLayout>
      </c:layout>
      <c:radarChart>
        <c:radarStyle val="marker"/>
        <c:ser>
          <c:idx val="0"/>
          <c:order val="0"/>
          <c:tx>
            <c:v>EIRP</c:v>
          </c:tx>
          <c:marker>
            <c:symbol val="none"/>
          </c:marker>
          <c:cat>
            <c:numRef>
              <c:f>'4DUT_OTA_Test_0deg_2degStep_170'!$B$2:$B$181</c:f>
              <c:numCache>
                <c:formatCode>General</c:formatCode>
                <c:ptCount val="180"/>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numCache>
            </c:numRef>
          </c:cat>
          <c:val>
            <c:numRef>
              <c:f>'4DUT_OTA_Test_0deg_2degStep_170'!$C$2:$C$181</c:f>
              <c:numCache>
                <c:formatCode>General</c:formatCode>
                <c:ptCount val="180"/>
                <c:pt idx="0">
                  <c:v>-2.0606715632561201</c:v>
                </c:pt>
                <c:pt idx="1">
                  <c:v>-2.4038269123680998</c:v>
                </c:pt>
                <c:pt idx="2">
                  <c:v>-3.4205383323035501</c:v>
                </c:pt>
                <c:pt idx="3">
                  <c:v>-5.0876738217524604</c:v>
                </c:pt>
                <c:pt idx="4">
                  <c:v>-7.8967943074096096</c:v>
                </c:pt>
                <c:pt idx="5">
                  <c:v>-12.126636381180926</c:v>
                </c:pt>
                <c:pt idx="6">
                  <c:v>-19.956678342778989</c:v>
                </c:pt>
                <c:pt idx="7">
                  <c:v>-24.9829718247125</c:v>
                </c:pt>
                <c:pt idx="8">
                  <c:v>-16.580396989659189</c:v>
                </c:pt>
                <c:pt idx="9">
                  <c:v>-13.940986793561304</c:v>
                </c:pt>
                <c:pt idx="10">
                  <c:v>-12.869711447367704</c:v>
                </c:pt>
                <c:pt idx="11">
                  <c:v>-13.188409927093099</c:v>
                </c:pt>
                <c:pt idx="12">
                  <c:v>-15.126255058879099</c:v>
                </c:pt>
                <c:pt idx="13">
                  <c:v>-18.274379647518799</c:v>
                </c:pt>
                <c:pt idx="14">
                  <c:v>-24.4274344946</c:v>
                </c:pt>
                <c:pt idx="15">
                  <c:v>-35.130699633333457</c:v>
                </c:pt>
                <c:pt idx="16">
                  <c:v>-25.605554968590731</c:v>
                </c:pt>
                <c:pt idx="17">
                  <c:v>-21.244946298446699</c:v>
                </c:pt>
                <c:pt idx="18">
                  <c:v>-19.088623578413749</c:v>
                </c:pt>
                <c:pt idx="19">
                  <c:v>-18.3648832772829</c:v>
                </c:pt>
                <c:pt idx="20">
                  <c:v>-18.719975660330835</c:v>
                </c:pt>
                <c:pt idx="21">
                  <c:v>-19.480839924615488</c:v>
                </c:pt>
                <c:pt idx="22">
                  <c:v>-21.111240746614179</c:v>
                </c:pt>
                <c:pt idx="23">
                  <c:v>-23.034955550989835</c:v>
                </c:pt>
                <c:pt idx="24">
                  <c:v>-25.6898144643779</c:v>
                </c:pt>
                <c:pt idx="25">
                  <c:v>-26.688467398913787</c:v>
                </c:pt>
                <c:pt idx="26">
                  <c:v>-26.009894940591</c:v>
                </c:pt>
                <c:pt idx="27">
                  <c:v>-25.009263739678531</c:v>
                </c:pt>
                <c:pt idx="28">
                  <c:v>-23.985868081523517</c:v>
                </c:pt>
                <c:pt idx="29">
                  <c:v>-23.405205533807209</c:v>
                </c:pt>
                <c:pt idx="30">
                  <c:v>-23.318348447125889</c:v>
                </c:pt>
                <c:pt idx="31">
                  <c:v>-23.499657960421789</c:v>
                </c:pt>
                <c:pt idx="32">
                  <c:v>-23.904706331020279</c:v>
                </c:pt>
                <c:pt idx="33">
                  <c:v>-24.527261467126731</c:v>
                </c:pt>
                <c:pt idx="34">
                  <c:v>-25.259939673030189</c:v>
                </c:pt>
                <c:pt idx="35">
                  <c:v>-26.149531427688231</c:v>
                </c:pt>
                <c:pt idx="36">
                  <c:v>-27.172276892515317</c:v>
                </c:pt>
                <c:pt idx="37">
                  <c:v>-28.015505239907402</c:v>
                </c:pt>
                <c:pt idx="38">
                  <c:v>-28.901137615517086</c:v>
                </c:pt>
                <c:pt idx="39">
                  <c:v>-29.584923350939189</c:v>
                </c:pt>
                <c:pt idx="40">
                  <c:v>-30.130621017835299</c:v>
                </c:pt>
                <c:pt idx="41">
                  <c:v>-30.540852229220388</c:v>
                </c:pt>
                <c:pt idx="42">
                  <c:v>-30.829260101360401</c:v>
                </c:pt>
                <c:pt idx="43">
                  <c:v>-30.945691864166875</c:v>
                </c:pt>
                <c:pt idx="44">
                  <c:v>-30.859445761442071</c:v>
                </c:pt>
                <c:pt idx="45">
                  <c:v>-30.716398095513899</c:v>
                </c:pt>
                <c:pt idx="46">
                  <c:v>-30.657397921873731</c:v>
                </c:pt>
                <c:pt idx="47">
                  <c:v>-30.7371746539254</c:v>
                </c:pt>
                <c:pt idx="48">
                  <c:v>-30.985310366294588</c:v>
                </c:pt>
                <c:pt idx="49">
                  <c:v>-31.310317193523186</c:v>
                </c:pt>
                <c:pt idx="50">
                  <c:v>-31.727937861108799</c:v>
                </c:pt>
                <c:pt idx="51">
                  <c:v>-32.287016794795001</c:v>
                </c:pt>
                <c:pt idx="52">
                  <c:v>-32.953714357812764</c:v>
                </c:pt>
                <c:pt idx="53">
                  <c:v>-33.670175697394697</c:v>
                </c:pt>
                <c:pt idx="54">
                  <c:v>-34.360842604600364</c:v>
                </c:pt>
                <c:pt idx="55">
                  <c:v>-34.983344990546996</c:v>
                </c:pt>
                <c:pt idx="56">
                  <c:v>-36.105911881701111</c:v>
                </c:pt>
                <c:pt idx="57">
                  <c:v>-37.329198804251888</c:v>
                </c:pt>
                <c:pt idx="58">
                  <c:v>-38.740579951384099</c:v>
                </c:pt>
                <c:pt idx="59">
                  <c:v>-38.903656510683504</c:v>
                </c:pt>
                <c:pt idx="60">
                  <c:v>-38.478145836256935</c:v>
                </c:pt>
                <c:pt idx="61">
                  <c:v>-37.483289500911944</c:v>
                </c:pt>
                <c:pt idx="62">
                  <c:v>-36.748552502193988</c:v>
                </c:pt>
                <c:pt idx="63">
                  <c:v>-37.002735259478236</c:v>
                </c:pt>
                <c:pt idx="64">
                  <c:v>-38.436789308019101</c:v>
                </c:pt>
                <c:pt idx="65">
                  <c:v>-41.228029687149913</c:v>
                </c:pt>
                <c:pt idx="66">
                  <c:v>-45.399818556743796</c:v>
                </c:pt>
                <c:pt idx="67">
                  <c:v>-50.471468136236965</c:v>
                </c:pt>
                <c:pt idx="68">
                  <c:v>-52.792817623407835</c:v>
                </c:pt>
                <c:pt idx="69">
                  <c:v>-57.400237731384294</c:v>
                </c:pt>
                <c:pt idx="70">
                  <c:v>-52.321046651319705</c:v>
                </c:pt>
                <c:pt idx="71">
                  <c:v>-45.243962507865398</c:v>
                </c:pt>
                <c:pt idx="72">
                  <c:v>-41.655318249683411</c:v>
                </c:pt>
                <c:pt idx="73">
                  <c:v>-39.595706203243701</c:v>
                </c:pt>
                <c:pt idx="74">
                  <c:v>-39.0043882450694</c:v>
                </c:pt>
                <c:pt idx="75">
                  <c:v>-40.009759999756596</c:v>
                </c:pt>
                <c:pt idx="76">
                  <c:v>-41.987522739017898</c:v>
                </c:pt>
                <c:pt idx="77">
                  <c:v>-41.608099371402801</c:v>
                </c:pt>
                <c:pt idx="78">
                  <c:v>-38.487203846671811</c:v>
                </c:pt>
                <c:pt idx="79">
                  <c:v>-36.339126311341097</c:v>
                </c:pt>
                <c:pt idx="80">
                  <c:v>-34.789916221938888</c:v>
                </c:pt>
                <c:pt idx="81">
                  <c:v>-34.4252449474534</c:v>
                </c:pt>
                <c:pt idx="82">
                  <c:v>-35.287784763102437</c:v>
                </c:pt>
                <c:pt idx="83">
                  <c:v>-37.075012016189426</c:v>
                </c:pt>
                <c:pt idx="84">
                  <c:v>-40.902995498978143</c:v>
                </c:pt>
                <c:pt idx="85">
                  <c:v>-43.434130908456112</c:v>
                </c:pt>
                <c:pt idx="86">
                  <c:v>-39.521405785924202</c:v>
                </c:pt>
                <c:pt idx="87">
                  <c:v>-36.017695297098065</c:v>
                </c:pt>
                <c:pt idx="88">
                  <c:v>-34.006704212045911</c:v>
                </c:pt>
                <c:pt idx="89">
                  <c:v>-33.262200328051293</c:v>
                </c:pt>
                <c:pt idx="90">
                  <c:v>-33.592196977572115</c:v>
                </c:pt>
                <c:pt idx="91">
                  <c:v>-35.053262092732894</c:v>
                </c:pt>
                <c:pt idx="92">
                  <c:v>-38.305523310319302</c:v>
                </c:pt>
                <c:pt idx="93">
                  <c:v>-44.139532712786085</c:v>
                </c:pt>
                <c:pt idx="94">
                  <c:v>-47.582563279105699</c:v>
                </c:pt>
                <c:pt idx="95">
                  <c:v>-41.264096657775902</c:v>
                </c:pt>
                <c:pt idx="96">
                  <c:v>-38.136529552116997</c:v>
                </c:pt>
                <c:pt idx="97">
                  <c:v>-37.025059611527212</c:v>
                </c:pt>
                <c:pt idx="98">
                  <c:v>-37.125560418718301</c:v>
                </c:pt>
                <c:pt idx="99">
                  <c:v>-38.621753205392295</c:v>
                </c:pt>
                <c:pt idx="100">
                  <c:v>-41.762048255039012</c:v>
                </c:pt>
                <c:pt idx="101">
                  <c:v>-47.294075914814613</c:v>
                </c:pt>
                <c:pt idx="102">
                  <c:v>-54.413760002427196</c:v>
                </c:pt>
                <c:pt idx="103">
                  <c:v>-49.170841732362405</c:v>
                </c:pt>
                <c:pt idx="104">
                  <c:v>-45.063583127291999</c:v>
                </c:pt>
                <c:pt idx="105">
                  <c:v>-43.812908453211541</c:v>
                </c:pt>
                <c:pt idx="106">
                  <c:v>-43.493615938768158</c:v>
                </c:pt>
                <c:pt idx="107">
                  <c:v>-43.011860286945442</c:v>
                </c:pt>
                <c:pt idx="108">
                  <c:v>-41.749267899692967</c:v>
                </c:pt>
                <c:pt idx="109">
                  <c:v>-40.144054108380899</c:v>
                </c:pt>
                <c:pt idx="110">
                  <c:v>-38.460818273607799</c:v>
                </c:pt>
                <c:pt idx="111">
                  <c:v>-36.681988150872094</c:v>
                </c:pt>
                <c:pt idx="112">
                  <c:v>-35.351223138936049</c:v>
                </c:pt>
                <c:pt idx="113">
                  <c:v>-34.325983854691444</c:v>
                </c:pt>
                <c:pt idx="114">
                  <c:v>-34.022909702035143</c:v>
                </c:pt>
                <c:pt idx="115">
                  <c:v>-34.694541650459996</c:v>
                </c:pt>
                <c:pt idx="116">
                  <c:v>-36.34788547460554</c:v>
                </c:pt>
                <c:pt idx="117">
                  <c:v>-38.9861968993647</c:v>
                </c:pt>
                <c:pt idx="118">
                  <c:v>-39.846934538271299</c:v>
                </c:pt>
                <c:pt idx="119">
                  <c:v>-36.364662371404194</c:v>
                </c:pt>
                <c:pt idx="120">
                  <c:v>-33.199541276891935</c:v>
                </c:pt>
                <c:pt idx="121">
                  <c:v>-30.942922371950775</c:v>
                </c:pt>
                <c:pt idx="122">
                  <c:v>-29.701884023639931</c:v>
                </c:pt>
                <c:pt idx="123">
                  <c:v>-29.270043550238917</c:v>
                </c:pt>
                <c:pt idx="124">
                  <c:v>-29.624282054512605</c:v>
                </c:pt>
                <c:pt idx="125">
                  <c:v>-30.735832297881217</c:v>
                </c:pt>
                <c:pt idx="126">
                  <c:v>-32.439518252196002</c:v>
                </c:pt>
                <c:pt idx="127">
                  <c:v>-34.371949014510164</c:v>
                </c:pt>
                <c:pt idx="128">
                  <c:v>-35.839129112511912</c:v>
                </c:pt>
                <c:pt idx="129">
                  <c:v>-35.680244751977405</c:v>
                </c:pt>
                <c:pt idx="130">
                  <c:v>-33.933567497434964</c:v>
                </c:pt>
                <c:pt idx="131">
                  <c:v>-32.070078138609603</c:v>
                </c:pt>
                <c:pt idx="132">
                  <c:v>-30.6976321090436</c:v>
                </c:pt>
                <c:pt idx="133">
                  <c:v>-29.812684746973886</c:v>
                </c:pt>
                <c:pt idx="134">
                  <c:v>-29.395428435769713</c:v>
                </c:pt>
                <c:pt idx="135">
                  <c:v>-29.373451213800571</c:v>
                </c:pt>
                <c:pt idx="136">
                  <c:v>-29.687938605942101</c:v>
                </c:pt>
                <c:pt idx="137">
                  <c:v>-30.214428988490479</c:v>
                </c:pt>
                <c:pt idx="138">
                  <c:v>-30.969636298183623</c:v>
                </c:pt>
                <c:pt idx="139">
                  <c:v>-31.816888162894614</c:v>
                </c:pt>
                <c:pt idx="140">
                  <c:v>-32.911162096459698</c:v>
                </c:pt>
                <c:pt idx="141">
                  <c:v>-34.275837207014902</c:v>
                </c:pt>
                <c:pt idx="142">
                  <c:v>-35.651065253463067</c:v>
                </c:pt>
                <c:pt idx="143">
                  <c:v>-35.660839358572858</c:v>
                </c:pt>
                <c:pt idx="144">
                  <c:v>-34.021679949658811</c:v>
                </c:pt>
                <c:pt idx="145">
                  <c:v>-31.783152270915849</c:v>
                </c:pt>
                <c:pt idx="146">
                  <c:v>-29.644013835886501</c:v>
                </c:pt>
                <c:pt idx="147">
                  <c:v>-27.729359556010987</c:v>
                </c:pt>
                <c:pt idx="148">
                  <c:v>-26.229386972886989</c:v>
                </c:pt>
                <c:pt idx="149">
                  <c:v>-25.061846534190586</c:v>
                </c:pt>
                <c:pt idx="150">
                  <c:v>-24.306067854477799</c:v>
                </c:pt>
                <c:pt idx="151">
                  <c:v>-23.924236982162256</c:v>
                </c:pt>
                <c:pt idx="152">
                  <c:v>-24.081417654080287</c:v>
                </c:pt>
                <c:pt idx="153">
                  <c:v>-24.979042993658187</c:v>
                </c:pt>
                <c:pt idx="154">
                  <c:v>-26.742961842796188</c:v>
                </c:pt>
                <c:pt idx="155">
                  <c:v>-30.057409649579824</c:v>
                </c:pt>
                <c:pt idx="156">
                  <c:v>-33.600051835485303</c:v>
                </c:pt>
                <c:pt idx="157">
                  <c:v>-29.087634956277586</c:v>
                </c:pt>
                <c:pt idx="158">
                  <c:v>-23.980708408068089</c:v>
                </c:pt>
                <c:pt idx="159">
                  <c:v>-20.887449079622705</c:v>
                </c:pt>
                <c:pt idx="160">
                  <c:v>-18.846759820656899</c:v>
                </c:pt>
                <c:pt idx="161">
                  <c:v>-17.672728767019098</c:v>
                </c:pt>
                <c:pt idx="162">
                  <c:v>-17.484898889724789</c:v>
                </c:pt>
                <c:pt idx="163">
                  <c:v>-18.2567978196901</c:v>
                </c:pt>
                <c:pt idx="164">
                  <c:v>-20.311300340413631</c:v>
                </c:pt>
                <c:pt idx="165">
                  <c:v>-26.111500785310035</c:v>
                </c:pt>
                <c:pt idx="166">
                  <c:v>-35.4964747001276</c:v>
                </c:pt>
                <c:pt idx="167">
                  <c:v>-23.2335564912363</c:v>
                </c:pt>
                <c:pt idx="168">
                  <c:v>-18.2970294675976</c:v>
                </c:pt>
                <c:pt idx="169">
                  <c:v>-16.086469749832286</c:v>
                </c:pt>
                <c:pt idx="170">
                  <c:v>-15.274096341786002</c:v>
                </c:pt>
                <c:pt idx="171">
                  <c:v>-16.562342773183538</c:v>
                </c:pt>
                <c:pt idx="172">
                  <c:v>-21.234473645258301</c:v>
                </c:pt>
                <c:pt idx="173">
                  <c:v>-30.263250207145713</c:v>
                </c:pt>
                <c:pt idx="174">
                  <c:v>-16.172478033103189</c:v>
                </c:pt>
                <c:pt idx="175">
                  <c:v>-10.1944132280956</c:v>
                </c:pt>
                <c:pt idx="176">
                  <c:v>-6.6886209391926004</c:v>
                </c:pt>
                <c:pt idx="177">
                  <c:v>-4.2395852531222085</c:v>
                </c:pt>
                <c:pt idx="178">
                  <c:v>-2.8147267024442799</c:v>
                </c:pt>
                <c:pt idx="179">
                  <c:v>-2.0323775282909193</c:v>
                </c:pt>
              </c:numCache>
            </c:numRef>
          </c:val>
        </c:ser>
        <c:ser>
          <c:idx val="1"/>
          <c:order val="1"/>
          <c:tx>
            <c:v>ACP_LOWER</c:v>
          </c:tx>
          <c:marker>
            <c:symbol val="none"/>
          </c:marker>
          <c:cat>
            <c:numRef>
              <c:f>'4DUT_OTA_Test_0deg_2degStep_170'!$B$2:$B$181</c:f>
              <c:numCache>
                <c:formatCode>General</c:formatCode>
                <c:ptCount val="180"/>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numCache>
            </c:numRef>
          </c:cat>
          <c:val>
            <c:numRef>
              <c:f>'4DUT_OTA_Test_0deg_2degStep_170'!$M$2:$M$181</c:f>
              <c:numCache>
                <c:formatCode>General</c:formatCode>
                <c:ptCount val="180"/>
                <c:pt idx="0">
                  <c:v>-55.304912999051879</c:v>
                </c:pt>
                <c:pt idx="1">
                  <c:v>-55.291586115491604</c:v>
                </c:pt>
                <c:pt idx="2">
                  <c:v>-55.118801783273454</c:v>
                </c:pt>
                <c:pt idx="3">
                  <c:v>-55.342304696727055</c:v>
                </c:pt>
                <c:pt idx="4">
                  <c:v>-55.465288206553211</c:v>
                </c:pt>
                <c:pt idx="5">
                  <c:v>-55.734036216011113</c:v>
                </c:pt>
                <c:pt idx="6">
                  <c:v>-55.864837814855811</c:v>
                </c:pt>
                <c:pt idx="7">
                  <c:v>-56.023931200943913</c:v>
                </c:pt>
                <c:pt idx="8">
                  <c:v>-56.251168303029303</c:v>
                </c:pt>
                <c:pt idx="9">
                  <c:v>-56.748424240184136</c:v>
                </c:pt>
                <c:pt idx="10">
                  <c:v>-57.316875750540795</c:v>
                </c:pt>
                <c:pt idx="11">
                  <c:v>-57.96407445420509</c:v>
                </c:pt>
                <c:pt idx="12">
                  <c:v>-58.675776310392393</c:v>
                </c:pt>
                <c:pt idx="13">
                  <c:v>-59.245180410899813</c:v>
                </c:pt>
                <c:pt idx="14">
                  <c:v>-59.801958576464997</c:v>
                </c:pt>
                <c:pt idx="15">
                  <c:v>-60.070519536447101</c:v>
                </c:pt>
                <c:pt idx="16">
                  <c:v>-60.336741964118595</c:v>
                </c:pt>
                <c:pt idx="17">
                  <c:v>-60.303875369498996</c:v>
                </c:pt>
                <c:pt idx="18">
                  <c:v>-60.253070699896142</c:v>
                </c:pt>
                <c:pt idx="19">
                  <c:v>-60.239445071657457</c:v>
                </c:pt>
                <c:pt idx="20">
                  <c:v>-60.161800770547494</c:v>
                </c:pt>
                <c:pt idx="21">
                  <c:v>-60.277968567990797</c:v>
                </c:pt>
                <c:pt idx="22">
                  <c:v>-60.333328344545926</c:v>
                </c:pt>
                <c:pt idx="23">
                  <c:v>-60.410932405415096</c:v>
                </c:pt>
                <c:pt idx="24">
                  <c:v>-60.59356264070535</c:v>
                </c:pt>
                <c:pt idx="25">
                  <c:v>-60.785756718013403</c:v>
                </c:pt>
                <c:pt idx="26">
                  <c:v>-61.127027663019327</c:v>
                </c:pt>
                <c:pt idx="27">
                  <c:v>-61.365149517070193</c:v>
                </c:pt>
                <c:pt idx="28">
                  <c:v>-61.643863924086297</c:v>
                </c:pt>
                <c:pt idx="29">
                  <c:v>-61.86321961693185</c:v>
                </c:pt>
                <c:pt idx="30">
                  <c:v>-62.139303017010903</c:v>
                </c:pt>
                <c:pt idx="31">
                  <c:v>-62.481783936264144</c:v>
                </c:pt>
                <c:pt idx="32">
                  <c:v>-62.884367552276217</c:v>
                </c:pt>
                <c:pt idx="33">
                  <c:v>-63.366350840375048</c:v>
                </c:pt>
                <c:pt idx="34">
                  <c:v>-63.766797405992449</c:v>
                </c:pt>
                <c:pt idx="35">
                  <c:v>-64.251313054644498</c:v>
                </c:pt>
                <c:pt idx="36">
                  <c:v>-64.725554191809849</c:v>
                </c:pt>
                <c:pt idx="37">
                  <c:v>-65.218228148196005</c:v>
                </c:pt>
                <c:pt idx="38">
                  <c:v>-65.742696441703245</c:v>
                </c:pt>
                <c:pt idx="39">
                  <c:v>-66.288801454035109</c:v>
                </c:pt>
                <c:pt idx="40">
                  <c:v>-66.826185112434686</c:v>
                </c:pt>
                <c:pt idx="41">
                  <c:v>-67.352112369820958</c:v>
                </c:pt>
                <c:pt idx="42">
                  <c:v>-67.834994563159881</c:v>
                </c:pt>
                <c:pt idx="43">
                  <c:v>-68.327622710454335</c:v>
                </c:pt>
                <c:pt idx="44">
                  <c:v>-68.727358662095</c:v>
                </c:pt>
                <c:pt idx="45">
                  <c:v>-69.121635977592589</c:v>
                </c:pt>
                <c:pt idx="46">
                  <c:v>-69.435906652683414</c:v>
                </c:pt>
                <c:pt idx="47">
                  <c:v>-69.833844886264558</c:v>
                </c:pt>
                <c:pt idx="48">
                  <c:v>-70.322516059907102</c:v>
                </c:pt>
                <c:pt idx="49">
                  <c:v>-70.73082325573867</c:v>
                </c:pt>
                <c:pt idx="50">
                  <c:v>-71.122840634810714</c:v>
                </c:pt>
                <c:pt idx="51">
                  <c:v>-71.524761069556348</c:v>
                </c:pt>
                <c:pt idx="52">
                  <c:v>-71.900160022681249</c:v>
                </c:pt>
                <c:pt idx="53">
                  <c:v>-72.029588498190748</c:v>
                </c:pt>
                <c:pt idx="54">
                  <c:v>-72.162376522742107</c:v>
                </c:pt>
                <c:pt idx="55">
                  <c:v>-72.627972842960133</c:v>
                </c:pt>
                <c:pt idx="56">
                  <c:v>-72.781345886026159</c:v>
                </c:pt>
                <c:pt idx="57">
                  <c:v>-73.150917180901388</c:v>
                </c:pt>
                <c:pt idx="58">
                  <c:v>-73.709561444075405</c:v>
                </c:pt>
                <c:pt idx="59">
                  <c:v>-74.430571566847505</c:v>
                </c:pt>
                <c:pt idx="60">
                  <c:v>-75.092482062553984</c:v>
                </c:pt>
                <c:pt idx="61">
                  <c:v>-75.405769182186688</c:v>
                </c:pt>
                <c:pt idx="62">
                  <c:v>-75.771533809000701</c:v>
                </c:pt>
                <c:pt idx="63">
                  <c:v>-75.983485404373027</c:v>
                </c:pt>
                <c:pt idx="64">
                  <c:v>-76.452783774505619</c:v>
                </c:pt>
                <c:pt idx="65">
                  <c:v>-77.136927216537558</c:v>
                </c:pt>
                <c:pt idx="66">
                  <c:v>-77.985652259558549</c:v>
                </c:pt>
                <c:pt idx="67">
                  <c:v>-79.055021300027619</c:v>
                </c:pt>
                <c:pt idx="68">
                  <c:v>-80.240095619319419</c:v>
                </c:pt>
                <c:pt idx="69">
                  <c:v>-80.827862259209383</c:v>
                </c:pt>
                <c:pt idx="70">
                  <c:v>-81.171105455216804</c:v>
                </c:pt>
                <c:pt idx="71">
                  <c:v>-80.979282706398408</c:v>
                </c:pt>
                <c:pt idx="72">
                  <c:v>-80.33304267325444</c:v>
                </c:pt>
                <c:pt idx="73">
                  <c:v>-79.072188705863354</c:v>
                </c:pt>
                <c:pt idx="74">
                  <c:v>-78.159917372577269</c:v>
                </c:pt>
                <c:pt idx="75">
                  <c:v>-77.820884216795207</c:v>
                </c:pt>
                <c:pt idx="76">
                  <c:v>-77.333623782943718</c:v>
                </c:pt>
                <c:pt idx="77">
                  <c:v>-77.102479536218056</c:v>
                </c:pt>
                <c:pt idx="78">
                  <c:v>-76.882341559532534</c:v>
                </c:pt>
                <c:pt idx="79">
                  <c:v>-76.488306219677298</c:v>
                </c:pt>
                <c:pt idx="80">
                  <c:v>-77.116882166964487</c:v>
                </c:pt>
                <c:pt idx="81">
                  <c:v>-77.990066219930497</c:v>
                </c:pt>
                <c:pt idx="82">
                  <c:v>-79.116134191840402</c:v>
                </c:pt>
                <c:pt idx="83">
                  <c:v>-81.845452460028483</c:v>
                </c:pt>
                <c:pt idx="84">
                  <c:v>-85.025930130858953</c:v>
                </c:pt>
                <c:pt idx="85">
                  <c:v>-85.095611053047804</c:v>
                </c:pt>
                <c:pt idx="86">
                  <c:v>-83.214132673378927</c:v>
                </c:pt>
                <c:pt idx="87">
                  <c:v>-80.342393354737581</c:v>
                </c:pt>
                <c:pt idx="88">
                  <c:v>-79.760498195552458</c:v>
                </c:pt>
                <c:pt idx="89">
                  <c:v>-79.20819507605637</c:v>
                </c:pt>
                <c:pt idx="90">
                  <c:v>-78.909764212213801</c:v>
                </c:pt>
                <c:pt idx="91">
                  <c:v>-79.08192834053888</c:v>
                </c:pt>
                <c:pt idx="92">
                  <c:v>-81.449574436482479</c:v>
                </c:pt>
                <c:pt idx="93">
                  <c:v>-84.215004757873999</c:v>
                </c:pt>
                <c:pt idx="94">
                  <c:v>-85.728073741943206</c:v>
                </c:pt>
                <c:pt idx="95">
                  <c:v>-86.374165910876499</c:v>
                </c:pt>
                <c:pt idx="96">
                  <c:v>-84.272711082873656</c:v>
                </c:pt>
                <c:pt idx="97">
                  <c:v>-82.416261343634602</c:v>
                </c:pt>
                <c:pt idx="98">
                  <c:v>-81.486473163098509</c:v>
                </c:pt>
                <c:pt idx="99">
                  <c:v>-81.249622855140927</c:v>
                </c:pt>
                <c:pt idx="100">
                  <c:v>-80.663160194695678</c:v>
                </c:pt>
                <c:pt idx="101">
                  <c:v>-79.843279513204081</c:v>
                </c:pt>
                <c:pt idx="102">
                  <c:v>-79.409599533263204</c:v>
                </c:pt>
                <c:pt idx="103">
                  <c:v>-79.167620224520505</c:v>
                </c:pt>
                <c:pt idx="104">
                  <c:v>-79.625122994116182</c:v>
                </c:pt>
                <c:pt idx="105">
                  <c:v>-80.765619995004897</c:v>
                </c:pt>
                <c:pt idx="106">
                  <c:v>-81.976814481440726</c:v>
                </c:pt>
                <c:pt idx="107">
                  <c:v>-82.048258908512395</c:v>
                </c:pt>
                <c:pt idx="108">
                  <c:v>-80.494644917506207</c:v>
                </c:pt>
                <c:pt idx="109">
                  <c:v>-78.557591044170692</c:v>
                </c:pt>
                <c:pt idx="110">
                  <c:v>-76.783283826165103</c:v>
                </c:pt>
                <c:pt idx="111">
                  <c:v>-75.532565411814502</c:v>
                </c:pt>
                <c:pt idx="112">
                  <c:v>-74.085928892208898</c:v>
                </c:pt>
                <c:pt idx="113">
                  <c:v>-73.438297089053606</c:v>
                </c:pt>
                <c:pt idx="114">
                  <c:v>-72.938731094183268</c:v>
                </c:pt>
                <c:pt idx="115">
                  <c:v>-72.723629725854224</c:v>
                </c:pt>
                <c:pt idx="116">
                  <c:v>-72.851238927392401</c:v>
                </c:pt>
                <c:pt idx="117">
                  <c:v>-73.668768346299387</c:v>
                </c:pt>
                <c:pt idx="118">
                  <c:v>-74.366119438187894</c:v>
                </c:pt>
                <c:pt idx="119">
                  <c:v>-75.070086331745699</c:v>
                </c:pt>
                <c:pt idx="120">
                  <c:v>-75.418194097319414</c:v>
                </c:pt>
                <c:pt idx="121">
                  <c:v>-75.978672708495068</c:v>
                </c:pt>
                <c:pt idx="122">
                  <c:v>-76.103155215039678</c:v>
                </c:pt>
                <c:pt idx="123">
                  <c:v>-75.801600912653058</c:v>
                </c:pt>
                <c:pt idx="124">
                  <c:v>-75.146160110937402</c:v>
                </c:pt>
                <c:pt idx="125">
                  <c:v>-74.279089206111749</c:v>
                </c:pt>
                <c:pt idx="126">
                  <c:v>-73.583278693658954</c:v>
                </c:pt>
                <c:pt idx="127">
                  <c:v>-73.000611530213291</c:v>
                </c:pt>
                <c:pt idx="128">
                  <c:v>-72.702570300190729</c:v>
                </c:pt>
                <c:pt idx="129">
                  <c:v>-72.548647918552419</c:v>
                </c:pt>
                <c:pt idx="130">
                  <c:v>-72.662431845142578</c:v>
                </c:pt>
                <c:pt idx="131">
                  <c:v>-72.997626224011114</c:v>
                </c:pt>
                <c:pt idx="132">
                  <c:v>-73.324899724392893</c:v>
                </c:pt>
                <c:pt idx="133">
                  <c:v>-73.756031409463318</c:v>
                </c:pt>
                <c:pt idx="134">
                  <c:v>-74.3837261412028</c:v>
                </c:pt>
                <c:pt idx="135">
                  <c:v>-74.950394019139509</c:v>
                </c:pt>
                <c:pt idx="136">
                  <c:v>-75.526089350451016</c:v>
                </c:pt>
                <c:pt idx="137">
                  <c:v>-75.829419288902329</c:v>
                </c:pt>
                <c:pt idx="138">
                  <c:v>-75.808269709974823</c:v>
                </c:pt>
                <c:pt idx="139">
                  <c:v>-75.332123768487094</c:v>
                </c:pt>
                <c:pt idx="140">
                  <c:v>-74.435696505457102</c:v>
                </c:pt>
                <c:pt idx="141">
                  <c:v>-73.194651343239101</c:v>
                </c:pt>
                <c:pt idx="142">
                  <c:v>-71.835262733725358</c:v>
                </c:pt>
                <c:pt idx="143">
                  <c:v>-70.502796854756653</c:v>
                </c:pt>
                <c:pt idx="144">
                  <c:v>-69.361433729531782</c:v>
                </c:pt>
                <c:pt idx="145">
                  <c:v>-68.237017056555814</c:v>
                </c:pt>
                <c:pt idx="146">
                  <c:v>-67.193031445976999</c:v>
                </c:pt>
                <c:pt idx="147">
                  <c:v>-66.297917002344604</c:v>
                </c:pt>
                <c:pt idx="148">
                  <c:v>-65.393978006553823</c:v>
                </c:pt>
                <c:pt idx="149">
                  <c:v>-64.548177329645199</c:v>
                </c:pt>
                <c:pt idx="150">
                  <c:v>-63.816683274756734</c:v>
                </c:pt>
                <c:pt idx="151">
                  <c:v>-63.055092612798902</c:v>
                </c:pt>
                <c:pt idx="152">
                  <c:v>-62.405027956906196</c:v>
                </c:pt>
                <c:pt idx="153">
                  <c:v>-61.785362718432012</c:v>
                </c:pt>
                <c:pt idx="154">
                  <c:v>-61.294767584485903</c:v>
                </c:pt>
                <c:pt idx="155">
                  <c:v>-60.850580382307164</c:v>
                </c:pt>
                <c:pt idx="156">
                  <c:v>-60.450184459815638</c:v>
                </c:pt>
                <c:pt idx="157">
                  <c:v>-60.230527532691497</c:v>
                </c:pt>
                <c:pt idx="158">
                  <c:v>-60.109652078199403</c:v>
                </c:pt>
                <c:pt idx="159">
                  <c:v>-60.002659824600698</c:v>
                </c:pt>
                <c:pt idx="160">
                  <c:v>-59.918126228944011</c:v>
                </c:pt>
                <c:pt idx="161">
                  <c:v>-60.049875831856802</c:v>
                </c:pt>
                <c:pt idx="162">
                  <c:v>-60.065230126694203</c:v>
                </c:pt>
                <c:pt idx="163">
                  <c:v>-60.000831500260205</c:v>
                </c:pt>
                <c:pt idx="164">
                  <c:v>-60.065758685491211</c:v>
                </c:pt>
                <c:pt idx="165">
                  <c:v>-60.174180609844527</c:v>
                </c:pt>
                <c:pt idx="166">
                  <c:v>-60.088618292581188</c:v>
                </c:pt>
                <c:pt idx="167">
                  <c:v>-59.940706218208099</c:v>
                </c:pt>
                <c:pt idx="168">
                  <c:v>-59.612344174522505</c:v>
                </c:pt>
                <c:pt idx="169">
                  <c:v>-59.315476223091295</c:v>
                </c:pt>
                <c:pt idx="170">
                  <c:v>-58.744612428762494</c:v>
                </c:pt>
                <c:pt idx="171">
                  <c:v>-58.197804980684701</c:v>
                </c:pt>
                <c:pt idx="172">
                  <c:v>-57.705219572192</c:v>
                </c:pt>
                <c:pt idx="173">
                  <c:v>-57.393823955496842</c:v>
                </c:pt>
                <c:pt idx="174">
                  <c:v>-56.903281641077896</c:v>
                </c:pt>
                <c:pt idx="175">
                  <c:v>-56.486340587727994</c:v>
                </c:pt>
                <c:pt idx="176">
                  <c:v>-56.0775347090552</c:v>
                </c:pt>
                <c:pt idx="177">
                  <c:v>-55.564245691216136</c:v>
                </c:pt>
                <c:pt idx="178">
                  <c:v>-55.157681948118984</c:v>
                </c:pt>
                <c:pt idx="179">
                  <c:v>-55.051286517812308</c:v>
                </c:pt>
              </c:numCache>
            </c:numRef>
          </c:val>
        </c:ser>
        <c:ser>
          <c:idx val="2"/>
          <c:order val="2"/>
          <c:tx>
            <c:v>ACP_UPPER</c:v>
          </c:tx>
          <c:marker>
            <c:symbol val="none"/>
          </c:marker>
          <c:cat>
            <c:numRef>
              <c:f>'4DUT_OTA_Test_0deg_2degStep_170'!$B$2:$B$181</c:f>
              <c:numCache>
                <c:formatCode>General</c:formatCode>
                <c:ptCount val="180"/>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numCache>
            </c:numRef>
          </c:cat>
          <c:val>
            <c:numRef>
              <c:f>'4DUT_OTA_Test_0deg_2degStep_170'!$N$2:$N$181</c:f>
              <c:numCache>
                <c:formatCode>General</c:formatCode>
                <c:ptCount val="180"/>
                <c:pt idx="0">
                  <c:v>-60.031332473391124</c:v>
                </c:pt>
                <c:pt idx="1">
                  <c:v>-59.797834584440594</c:v>
                </c:pt>
                <c:pt idx="2">
                  <c:v>-59.561651317742744</c:v>
                </c:pt>
                <c:pt idx="3">
                  <c:v>-60.638278558342854</c:v>
                </c:pt>
                <c:pt idx="4">
                  <c:v>-61.262623496893205</c:v>
                </c:pt>
                <c:pt idx="5">
                  <c:v>-62.540797874204799</c:v>
                </c:pt>
                <c:pt idx="6">
                  <c:v>-62.523764485879397</c:v>
                </c:pt>
                <c:pt idx="7">
                  <c:v>-62.509992287689002</c:v>
                </c:pt>
                <c:pt idx="8">
                  <c:v>-62.498983512421603</c:v>
                </c:pt>
                <c:pt idx="9">
                  <c:v>-62.79173014755483</c:v>
                </c:pt>
                <c:pt idx="10">
                  <c:v>-62.984057894041797</c:v>
                </c:pt>
                <c:pt idx="11">
                  <c:v>-63.219655307555435</c:v>
                </c:pt>
                <c:pt idx="12">
                  <c:v>-63.563171971932711</c:v>
                </c:pt>
                <c:pt idx="13">
                  <c:v>-63.879503264079503</c:v>
                </c:pt>
                <c:pt idx="14">
                  <c:v>-63.636788161922702</c:v>
                </c:pt>
                <c:pt idx="15">
                  <c:v>-63.464033013098096</c:v>
                </c:pt>
                <c:pt idx="16">
                  <c:v>-63.254657144126803</c:v>
                </c:pt>
                <c:pt idx="17">
                  <c:v>-63.085654773125398</c:v>
                </c:pt>
                <c:pt idx="18">
                  <c:v>-62.853609198049796</c:v>
                </c:pt>
                <c:pt idx="19">
                  <c:v>-62.975697916176102</c:v>
                </c:pt>
                <c:pt idx="20">
                  <c:v>-63.187895095250894</c:v>
                </c:pt>
                <c:pt idx="21">
                  <c:v>-63.581298816781903</c:v>
                </c:pt>
                <c:pt idx="22">
                  <c:v>-64.129470644308682</c:v>
                </c:pt>
                <c:pt idx="23">
                  <c:v>-64.640000772507108</c:v>
                </c:pt>
                <c:pt idx="24">
                  <c:v>-65.149508158307498</c:v>
                </c:pt>
                <c:pt idx="25">
                  <c:v>-65.730990259522898</c:v>
                </c:pt>
                <c:pt idx="26">
                  <c:v>-66.296115403174895</c:v>
                </c:pt>
                <c:pt idx="27">
                  <c:v>-66.761562056061848</c:v>
                </c:pt>
                <c:pt idx="28">
                  <c:v>-67.090218713905799</c:v>
                </c:pt>
                <c:pt idx="29">
                  <c:v>-67.399462623426089</c:v>
                </c:pt>
                <c:pt idx="30">
                  <c:v>-67.661351013596118</c:v>
                </c:pt>
                <c:pt idx="31">
                  <c:v>-67.922841241846598</c:v>
                </c:pt>
                <c:pt idx="32">
                  <c:v>-68.205926912639598</c:v>
                </c:pt>
                <c:pt idx="33">
                  <c:v>-68.597308499246296</c:v>
                </c:pt>
                <c:pt idx="34">
                  <c:v>-68.921341016653088</c:v>
                </c:pt>
                <c:pt idx="35">
                  <c:v>-69.214356731595601</c:v>
                </c:pt>
                <c:pt idx="36">
                  <c:v>-69.607689694116544</c:v>
                </c:pt>
                <c:pt idx="37">
                  <c:v>-70.027720834442789</c:v>
                </c:pt>
                <c:pt idx="38">
                  <c:v>-70.412137382852308</c:v>
                </c:pt>
                <c:pt idx="39">
                  <c:v>-70.793165472693403</c:v>
                </c:pt>
                <c:pt idx="40">
                  <c:v>-71.287092309608681</c:v>
                </c:pt>
                <c:pt idx="41">
                  <c:v>-71.774692787913494</c:v>
                </c:pt>
                <c:pt idx="42">
                  <c:v>-72.319446650647905</c:v>
                </c:pt>
                <c:pt idx="43">
                  <c:v>-72.874952033972548</c:v>
                </c:pt>
                <c:pt idx="44">
                  <c:v>-73.345996470915594</c:v>
                </c:pt>
                <c:pt idx="45">
                  <c:v>-73.737513809900847</c:v>
                </c:pt>
                <c:pt idx="46">
                  <c:v>-74.097419179783401</c:v>
                </c:pt>
                <c:pt idx="47">
                  <c:v>-74.442094151838702</c:v>
                </c:pt>
                <c:pt idx="48">
                  <c:v>-74.875009952560788</c:v>
                </c:pt>
                <c:pt idx="49">
                  <c:v>-75.265639683998245</c:v>
                </c:pt>
                <c:pt idx="50">
                  <c:v>-75.572970054496892</c:v>
                </c:pt>
                <c:pt idx="51">
                  <c:v>-75.868479647078104</c:v>
                </c:pt>
                <c:pt idx="52">
                  <c:v>-76.322474426716241</c:v>
                </c:pt>
                <c:pt idx="53">
                  <c:v>-76.540407889567604</c:v>
                </c:pt>
                <c:pt idx="54">
                  <c:v>-76.817748166169054</c:v>
                </c:pt>
                <c:pt idx="55">
                  <c:v>-77.457700321828412</c:v>
                </c:pt>
                <c:pt idx="56">
                  <c:v>-77.70971046220609</c:v>
                </c:pt>
                <c:pt idx="57">
                  <c:v>-78.017666238073147</c:v>
                </c:pt>
                <c:pt idx="58">
                  <c:v>-78.281014179719591</c:v>
                </c:pt>
                <c:pt idx="59">
                  <c:v>-78.689610415855412</c:v>
                </c:pt>
                <c:pt idx="60">
                  <c:v>-79.073408091408524</c:v>
                </c:pt>
                <c:pt idx="61">
                  <c:v>-79.130052001389558</c:v>
                </c:pt>
                <c:pt idx="62">
                  <c:v>-79.418378535575741</c:v>
                </c:pt>
                <c:pt idx="63">
                  <c:v>-79.588614985920685</c:v>
                </c:pt>
                <c:pt idx="64">
                  <c:v>-80.126872172269188</c:v>
                </c:pt>
                <c:pt idx="65">
                  <c:v>-80.687085651750579</c:v>
                </c:pt>
                <c:pt idx="66">
                  <c:v>-81.219873763707227</c:v>
                </c:pt>
                <c:pt idx="67">
                  <c:v>-81.872448547562854</c:v>
                </c:pt>
                <c:pt idx="68">
                  <c:v>-82.620300531256419</c:v>
                </c:pt>
                <c:pt idx="69">
                  <c:v>-83.117236448718614</c:v>
                </c:pt>
                <c:pt idx="70">
                  <c:v>-83.370307984637179</c:v>
                </c:pt>
                <c:pt idx="71">
                  <c:v>-83.576541621635982</c:v>
                </c:pt>
                <c:pt idx="72">
                  <c:v>-83.409309998740696</c:v>
                </c:pt>
                <c:pt idx="73">
                  <c:v>-82.964385652189748</c:v>
                </c:pt>
                <c:pt idx="74">
                  <c:v>-83.141209773199591</c:v>
                </c:pt>
                <c:pt idx="75">
                  <c:v>-83.985587457552029</c:v>
                </c:pt>
                <c:pt idx="76">
                  <c:v>-84.089117356921136</c:v>
                </c:pt>
                <c:pt idx="77">
                  <c:v>-83.911753330192596</c:v>
                </c:pt>
                <c:pt idx="78">
                  <c:v>-83.090914195353207</c:v>
                </c:pt>
                <c:pt idx="79">
                  <c:v>-80.738995750455899</c:v>
                </c:pt>
                <c:pt idx="80">
                  <c:v>-80.722308795812182</c:v>
                </c:pt>
                <c:pt idx="81">
                  <c:v>-80.813932716187239</c:v>
                </c:pt>
                <c:pt idx="82">
                  <c:v>-81.08384907661781</c:v>
                </c:pt>
                <c:pt idx="83">
                  <c:v>-83.470009059527598</c:v>
                </c:pt>
                <c:pt idx="84">
                  <c:v>-86.447082793496548</c:v>
                </c:pt>
                <c:pt idx="85">
                  <c:v>-87.002597573993441</c:v>
                </c:pt>
                <c:pt idx="86">
                  <c:v>-85.863897518056419</c:v>
                </c:pt>
                <c:pt idx="87">
                  <c:v>-82.15069065607301</c:v>
                </c:pt>
                <c:pt idx="88">
                  <c:v>-81.937857858730808</c:v>
                </c:pt>
                <c:pt idx="89">
                  <c:v>-81.659300579743459</c:v>
                </c:pt>
                <c:pt idx="90">
                  <c:v>-81.435763264057897</c:v>
                </c:pt>
                <c:pt idx="91">
                  <c:v>-81.331728782170302</c:v>
                </c:pt>
                <c:pt idx="92">
                  <c:v>-84.392912904691585</c:v>
                </c:pt>
                <c:pt idx="93">
                  <c:v>-86.885480590183334</c:v>
                </c:pt>
                <c:pt idx="94">
                  <c:v>-87.015454076260383</c:v>
                </c:pt>
                <c:pt idx="95">
                  <c:v>-86.528305214116358</c:v>
                </c:pt>
                <c:pt idx="96">
                  <c:v>-84.04622314366199</c:v>
                </c:pt>
                <c:pt idx="97">
                  <c:v>-82.062310179524417</c:v>
                </c:pt>
                <c:pt idx="98">
                  <c:v>-81.458792385786168</c:v>
                </c:pt>
                <c:pt idx="99">
                  <c:v>-81.6992066233408</c:v>
                </c:pt>
                <c:pt idx="100">
                  <c:v>-82.147914986900716</c:v>
                </c:pt>
                <c:pt idx="101">
                  <c:v>-82.489643625413152</c:v>
                </c:pt>
                <c:pt idx="102">
                  <c:v>-82.868729672525959</c:v>
                </c:pt>
                <c:pt idx="103">
                  <c:v>-82.974752566233448</c:v>
                </c:pt>
                <c:pt idx="104">
                  <c:v>-82.748146610604181</c:v>
                </c:pt>
                <c:pt idx="105">
                  <c:v>-82.291845931644104</c:v>
                </c:pt>
                <c:pt idx="106">
                  <c:v>-81.94723720381613</c:v>
                </c:pt>
                <c:pt idx="107">
                  <c:v>-81.609947048006489</c:v>
                </c:pt>
                <c:pt idx="108">
                  <c:v>-81.186717666911278</c:v>
                </c:pt>
                <c:pt idx="109">
                  <c:v>-80.368661645069693</c:v>
                </c:pt>
                <c:pt idx="110">
                  <c:v>-79.120602575691407</c:v>
                </c:pt>
                <c:pt idx="111">
                  <c:v>-77.802597093617749</c:v>
                </c:pt>
                <c:pt idx="112">
                  <c:v>-76.550973877417988</c:v>
                </c:pt>
                <c:pt idx="113">
                  <c:v>-76.01478850564088</c:v>
                </c:pt>
                <c:pt idx="114">
                  <c:v>-75.802439164519214</c:v>
                </c:pt>
                <c:pt idx="115">
                  <c:v>-75.663499154268678</c:v>
                </c:pt>
                <c:pt idx="116">
                  <c:v>-75.556608411540111</c:v>
                </c:pt>
                <c:pt idx="117">
                  <c:v>-76.056907677563288</c:v>
                </c:pt>
                <c:pt idx="118">
                  <c:v>-76.093026715313044</c:v>
                </c:pt>
                <c:pt idx="119">
                  <c:v>-76.0772739624325</c:v>
                </c:pt>
                <c:pt idx="120">
                  <c:v>-75.858463518875283</c:v>
                </c:pt>
                <c:pt idx="121">
                  <c:v>-75.942325972603399</c:v>
                </c:pt>
                <c:pt idx="122">
                  <c:v>-76.098827810779369</c:v>
                </c:pt>
                <c:pt idx="123">
                  <c:v>-76.335890304917598</c:v>
                </c:pt>
                <c:pt idx="124">
                  <c:v>-76.342117244641202</c:v>
                </c:pt>
                <c:pt idx="125">
                  <c:v>-76.172754451859419</c:v>
                </c:pt>
                <c:pt idx="126">
                  <c:v>-76.096993555771405</c:v>
                </c:pt>
                <c:pt idx="127">
                  <c:v>-76.088653304958981</c:v>
                </c:pt>
                <c:pt idx="128">
                  <c:v>-76.145784077072449</c:v>
                </c:pt>
                <c:pt idx="129">
                  <c:v>-76.275075841651343</c:v>
                </c:pt>
                <c:pt idx="130">
                  <c:v>-76.650564142911648</c:v>
                </c:pt>
                <c:pt idx="131">
                  <c:v>-77.067157345665294</c:v>
                </c:pt>
                <c:pt idx="132">
                  <c:v>-77.55563402171498</c:v>
                </c:pt>
                <c:pt idx="133">
                  <c:v>-78.002806212746336</c:v>
                </c:pt>
                <c:pt idx="134">
                  <c:v>-78.231700927603001</c:v>
                </c:pt>
                <c:pt idx="135">
                  <c:v>-78.231695069824326</c:v>
                </c:pt>
                <c:pt idx="136">
                  <c:v>-78.074587411320849</c:v>
                </c:pt>
                <c:pt idx="137">
                  <c:v>-77.610623337955801</c:v>
                </c:pt>
                <c:pt idx="138">
                  <c:v>-76.844338572852436</c:v>
                </c:pt>
                <c:pt idx="139">
                  <c:v>-75.923323087798593</c:v>
                </c:pt>
                <c:pt idx="140">
                  <c:v>-74.833840147702219</c:v>
                </c:pt>
                <c:pt idx="141">
                  <c:v>-73.796989718836599</c:v>
                </c:pt>
                <c:pt idx="142">
                  <c:v>-72.81925944561273</c:v>
                </c:pt>
                <c:pt idx="143">
                  <c:v>-71.752917850165289</c:v>
                </c:pt>
                <c:pt idx="144">
                  <c:v>-70.737845105819304</c:v>
                </c:pt>
                <c:pt idx="145">
                  <c:v>-69.849538323724516</c:v>
                </c:pt>
                <c:pt idx="146">
                  <c:v>-68.932999373033482</c:v>
                </c:pt>
                <c:pt idx="147">
                  <c:v>-68.054752168907598</c:v>
                </c:pt>
                <c:pt idx="148">
                  <c:v>-67.286989124494369</c:v>
                </c:pt>
                <c:pt idx="149">
                  <c:v>-66.558822001540179</c:v>
                </c:pt>
                <c:pt idx="150">
                  <c:v>-65.905786064938098</c:v>
                </c:pt>
                <c:pt idx="151">
                  <c:v>-65.259818582709656</c:v>
                </c:pt>
                <c:pt idx="152">
                  <c:v>-64.752327296560637</c:v>
                </c:pt>
                <c:pt idx="153">
                  <c:v>-64.234851421550204</c:v>
                </c:pt>
                <c:pt idx="154">
                  <c:v>-63.858911384925612</c:v>
                </c:pt>
                <c:pt idx="155">
                  <c:v>-63.536234618178874</c:v>
                </c:pt>
                <c:pt idx="156">
                  <c:v>-63.3466058000391</c:v>
                </c:pt>
                <c:pt idx="157">
                  <c:v>-63.225518059658263</c:v>
                </c:pt>
                <c:pt idx="158">
                  <c:v>-63.095180799625503</c:v>
                </c:pt>
                <c:pt idx="159">
                  <c:v>-62.905927958825863</c:v>
                </c:pt>
                <c:pt idx="160">
                  <c:v>-62.930228407606982</c:v>
                </c:pt>
                <c:pt idx="161">
                  <c:v>-62.980239595738958</c:v>
                </c:pt>
                <c:pt idx="162">
                  <c:v>-63.041434175993359</c:v>
                </c:pt>
                <c:pt idx="163">
                  <c:v>-63.2878552979736</c:v>
                </c:pt>
                <c:pt idx="164">
                  <c:v>-63.677054048720102</c:v>
                </c:pt>
                <c:pt idx="165">
                  <c:v>-64.021578012270126</c:v>
                </c:pt>
                <c:pt idx="166">
                  <c:v>-64.486460886501249</c:v>
                </c:pt>
                <c:pt idx="167">
                  <c:v>-64.980797901259578</c:v>
                </c:pt>
                <c:pt idx="168">
                  <c:v>-65.280557808805398</c:v>
                </c:pt>
                <c:pt idx="169">
                  <c:v>-65.415207752373902</c:v>
                </c:pt>
                <c:pt idx="170">
                  <c:v>-65.120961508888229</c:v>
                </c:pt>
                <c:pt idx="171">
                  <c:v>-64.765952074130482</c:v>
                </c:pt>
                <c:pt idx="172">
                  <c:v>-64.616338102182056</c:v>
                </c:pt>
                <c:pt idx="173">
                  <c:v>-64.834045368426658</c:v>
                </c:pt>
                <c:pt idx="174">
                  <c:v>-64.34776740788088</c:v>
                </c:pt>
                <c:pt idx="175">
                  <c:v>-64.066317015503699</c:v>
                </c:pt>
                <c:pt idx="176">
                  <c:v>-62.491008885159502</c:v>
                </c:pt>
                <c:pt idx="177">
                  <c:v>-61.463628217622272</c:v>
                </c:pt>
                <c:pt idx="178">
                  <c:v>-59.943467472607587</c:v>
                </c:pt>
                <c:pt idx="179">
                  <c:v>-59.89315031738721</c:v>
                </c:pt>
              </c:numCache>
            </c:numRef>
          </c:val>
        </c:ser>
        <c:axId val="207383936"/>
        <c:axId val="262336512"/>
      </c:radarChart>
      <c:catAx>
        <c:axId val="207383936"/>
        <c:scaling>
          <c:orientation val="minMax"/>
        </c:scaling>
        <c:axPos val="b"/>
        <c:majorGridlines/>
        <c:numFmt formatCode="General" sourceLinked="1"/>
        <c:tickLblPos val="nextTo"/>
        <c:crossAx val="262336512"/>
        <c:crosses val="autoZero"/>
        <c:auto val="1"/>
        <c:lblAlgn val="ctr"/>
        <c:lblOffset val="100"/>
      </c:catAx>
      <c:valAx>
        <c:axId val="262336512"/>
        <c:scaling>
          <c:orientation val="minMax"/>
        </c:scaling>
        <c:axPos val="l"/>
        <c:majorGridlines/>
        <c:numFmt formatCode="General" sourceLinked="1"/>
        <c:majorTickMark val="cross"/>
        <c:tickLblPos val="nextTo"/>
        <c:crossAx val="207383936"/>
        <c:crosses val="autoZero"/>
        <c:crossBetween val="between"/>
      </c:valAx>
    </c:plotArea>
    <c:legend>
      <c:legendPos val="r"/>
      <c:layout>
        <c:manualLayout>
          <c:xMode val="edge"/>
          <c:yMode val="edge"/>
          <c:x val="0.69420984569503263"/>
          <c:y val="2.0107989663318185E-2"/>
          <c:w val="0.30232744430387287"/>
          <c:h val="0.40676137335484658"/>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8.4370649321008781E-2"/>
          <c:y val="0.12280298027262722"/>
          <c:w val="0.66797658604694876"/>
          <c:h val="0.84251240369147462"/>
        </c:manualLayout>
      </c:layout>
      <c:radarChart>
        <c:radarStyle val="marker"/>
        <c:ser>
          <c:idx val="0"/>
          <c:order val="0"/>
          <c:tx>
            <c:v>EIRP</c:v>
          </c:tx>
          <c:marker>
            <c:symbol val="none"/>
          </c:marker>
          <c:val>
            <c:numRef>
              <c:f>'4DUT_OTA_Test_0deg_2degStep_170'!$C$2:$C$181</c:f>
              <c:numCache>
                <c:formatCode>General</c:formatCode>
                <c:ptCount val="180"/>
                <c:pt idx="0">
                  <c:v>-2.0606715632561201</c:v>
                </c:pt>
                <c:pt idx="1">
                  <c:v>-2.4038269123680998</c:v>
                </c:pt>
                <c:pt idx="2">
                  <c:v>-3.4205383323035501</c:v>
                </c:pt>
                <c:pt idx="3">
                  <c:v>-5.0876738217524604</c:v>
                </c:pt>
                <c:pt idx="4">
                  <c:v>-7.8967943074096096</c:v>
                </c:pt>
                <c:pt idx="5">
                  <c:v>-12.126636381180926</c:v>
                </c:pt>
                <c:pt idx="6">
                  <c:v>-19.956678342778989</c:v>
                </c:pt>
                <c:pt idx="7">
                  <c:v>-24.9829718247125</c:v>
                </c:pt>
                <c:pt idx="8">
                  <c:v>-16.580396989659189</c:v>
                </c:pt>
                <c:pt idx="9">
                  <c:v>-13.940986793561304</c:v>
                </c:pt>
                <c:pt idx="10">
                  <c:v>-12.869711447367704</c:v>
                </c:pt>
                <c:pt idx="11">
                  <c:v>-13.188409927093099</c:v>
                </c:pt>
                <c:pt idx="12">
                  <c:v>-15.126255058879099</c:v>
                </c:pt>
                <c:pt idx="13">
                  <c:v>-18.274379647518799</c:v>
                </c:pt>
                <c:pt idx="14">
                  <c:v>-24.4274344946</c:v>
                </c:pt>
                <c:pt idx="15">
                  <c:v>-35.130699633333464</c:v>
                </c:pt>
                <c:pt idx="16">
                  <c:v>-25.605554968590731</c:v>
                </c:pt>
                <c:pt idx="17">
                  <c:v>-21.244946298446699</c:v>
                </c:pt>
                <c:pt idx="18">
                  <c:v>-19.088623578413756</c:v>
                </c:pt>
                <c:pt idx="19">
                  <c:v>-18.3648832772829</c:v>
                </c:pt>
                <c:pt idx="20">
                  <c:v>-18.719975660330835</c:v>
                </c:pt>
                <c:pt idx="21">
                  <c:v>-19.480839924615488</c:v>
                </c:pt>
                <c:pt idx="22">
                  <c:v>-21.111240746614172</c:v>
                </c:pt>
                <c:pt idx="23">
                  <c:v>-23.034955550989835</c:v>
                </c:pt>
                <c:pt idx="24">
                  <c:v>-25.6898144643779</c:v>
                </c:pt>
                <c:pt idx="25">
                  <c:v>-26.688467398913787</c:v>
                </c:pt>
                <c:pt idx="26">
                  <c:v>-26.009894940591</c:v>
                </c:pt>
                <c:pt idx="27">
                  <c:v>-25.009263739678531</c:v>
                </c:pt>
                <c:pt idx="28">
                  <c:v>-23.98586808152352</c:v>
                </c:pt>
                <c:pt idx="29">
                  <c:v>-23.405205533807212</c:v>
                </c:pt>
                <c:pt idx="30">
                  <c:v>-23.318348447125889</c:v>
                </c:pt>
                <c:pt idx="31">
                  <c:v>-23.499657960421789</c:v>
                </c:pt>
                <c:pt idx="32">
                  <c:v>-23.904706331020282</c:v>
                </c:pt>
                <c:pt idx="33">
                  <c:v>-24.527261467126731</c:v>
                </c:pt>
                <c:pt idx="34">
                  <c:v>-25.259939673030189</c:v>
                </c:pt>
                <c:pt idx="35">
                  <c:v>-26.149531427688231</c:v>
                </c:pt>
                <c:pt idx="36">
                  <c:v>-27.17227689251532</c:v>
                </c:pt>
                <c:pt idx="37">
                  <c:v>-28.015505239907402</c:v>
                </c:pt>
                <c:pt idx="38">
                  <c:v>-28.901137615517086</c:v>
                </c:pt>
                <c:pt idx="39">
                  <c:v>-29.584923350939189</c:v>
                </c:pt>
                <c:pt idx="40">
                  <c:v>-30.130621017835299</c:v>
                </c:pt>
                <c:pt idx="41">
                  <c:v>-30.540852229220388</c:v>
                </c:pt>
                <c:pt idx="42">
                  <c:v>-30.829260101360401</c:v>
                </c:pt>
                <c:pt idx="43">
                  <c:v>-30.945691864166879</c:v>
                </c:pt>
                <c:pt idx="44">
                  <c:v>-30.859445761442068</c:v>
                </c:pt>
                <c:pt idx="45">
                  <c:v>-30.716398095513899</c:v>
                </c:pt>
                <c:pt idx="46">
                  <c:v>-30.657397921873731</c:v>
                </c:pt>
                <c:pt idx="47">
                  <c:v>-30.7371746539254</c:v>
                </c:pt>
                <c:pt idx="48">
                  <c:v>-30.985310366294588</c:v>
                </c:pt>
                <c:pt idx="49">
                  <c:v>-31.310317193523186</c:v>
                </c:pt>
                <c:pt idx="50">
                  <c:v>-31.727937861108799</c:v>
                </c:pt>
                <c:pt idx="51">
                  <c:v>-32.287016794795001</c:v>
                </c:pt>
                <c:pt idx="52">
                  <c:v>-32.953714357812771</c:v>
                </c:pt>
                <c:pt idx="53">
                  <c:v>-33.670175697394697</c:v>
                </c:pt>
                <c:pt idx="54">
                  <c:v>-34.360842604600371</c:v>
                </c:pt>
                <c:pt idx="55">
                  <c:v>-34.983344990546996</c:v>
                </c:pt>
                <c:pt idx="56">
                  <c:v>-36.105911881701111</c:v>
                </c:pt>
                <c:pt idx="57">
                  <c:v>-37.329198804251874</c:v>
                </c:pt>
                <c:pt idx="58">
                  <c:v>-38.740579951384099</c:v>
                </c:pt>
                <c:pt idx="59">
                  <c:v>-38.903656510683518</c:v>
                </c:pt>
                <c:pt idx="60">
                  <c:v>-38.478145836256928</c:v>
                </c:pt>
                <c:pt idx="61">
                  <c:v>-37.483289500911944</c:v>
                </c:pt>
                <c:pt idx="62">
                  <c:v>-36.748552502193974</c:v>
                </c:pt>
                <c:pt idx="63">
                  <c:v>-37.002735259478229</c:v>
                </c:pt>
                <c:pt idx="64">
                  <c:v>-38.436789308019101</c:v>
                </c:pt>
                <c:pt idx="65">
                  <c:v>-41.228029687149913</c:v>
                </c:pt>
                <c:pt idx="66">
                  <c:v>-45.399818556743796</c:v>
                </c:pt>
                <c:pt idx="67">
                  <c:v>-50.471468136236972</c:v>
                </c:pt>
                <c:pt idx="68">
                  <c:v>-52.792817623407828</c:v>
                </c:pt>
                <c:pt idx="69">
                  <c:v>-57.400237731384294</c:v>
                </c:pt>
                <c:pt idx="70">
                  <c:v>-52.321046651319719</c:v>
                </c:pt>
                <c:pt idx="71">
                  <c:v>-45.243962507865398</c:v>
                </c:pt>
                <c:pt idx="72">
                  <c:v>-41.655318249683411</c:v>
                </c:pt>
                <c:pt idx="73">
                  <c:v>-39.595706203243701</c:v>
                </c:pt>
                <c:pt idx="74">
                  <c:v>-39.0043882450694</c:v>
                </c:pt>
                <c:pt idx="75">
                  <c:v>-40.009759999756596</c:v>
                </c:pt>
                <c:pt idx="76">
                  <c:v>-41.987522739017898</c:v>
                </c:pt>
                <c:pt idx="77">
                  <c:v>-41.608099371402801</c:v>
                </c:pt>
                <c:pt idx="78">
                  <c:v>-38.487203846671811</c:v>
                </c:pt>
                <c:pt idx="79">
                  <c:v>-36.339126311341097</c:v>
                </c:pt>
                <c:pt idx="80">
                  <c:v>-34.789916221938874</c:v>
                </c:pt>
                <c:pt idx="81">
                  <c:v>-34.4252449474534</c:v>
                </c:pt>
                <c:pt idx="82">
                  <c:v>-35.287784763102451</c:v>
                </c:pt>
                <c:pt idx="83">
                  <c:v>-37.075012016189419</c:v>
                </c:pt>
                <c:pt idx="84">
                  <c:v>-40.902995498978136</c:v>
                </c:pt>
                <c:pt idx="85">
                  <c:v>-43.434130908456112</c:v>
                </c:pt>
                <c:pt idx="86">
                  <c:v>-39.521405785924202</c:v>
                </c:pt>
                <c:pt idx="87">
                  <c:v>-36.017695297098072</c:v>
                </c:pt>
                <c:pt idx="88">
                  <c:v>-34.006704212045911</c:v>
                </c:pt>
                <c:pt idx="89">
                  <c:v>-33.262200328051279</c:v>
                </c:pt>
                <c:pt idx="90">
                  <c:v>-33.592196977572108</c:v>
                </c:pt>
                <c:pt idx="91">
                  <c:v>-35.053262092732894</c:v>
                </c:pt>
                <c:pt idx="92">
                  <c:v>-38.305523310319302</c:v>
                </c:pt>
                <c:pt idx="93">
                  <c:v>-44.139532712786078</c:v>
                </c:pt>
                <c:pt idx="94">
                  <c:v>-47.582563279105699</c:v>
                </c:pt>
                <c:pt idx="95">
                  <c:v>-41.264096657775902</c:v>
                </c:pt>
                <c:pt idx="96">
                  <c:v>-38.136529552116997</c:v>
                </c:pt>
                <c:pt idx="97">
                  <c:v>-37.025059611527212</c:v>
                </c:pt>
                <c:pt idx="98">
                  <c:v>-37.125560418718301</c:v>
                </c:pt>
                <c:pt idx="99">
                  <c:v>-38.621753205392295</c:v>
                </c:pt>
                <c:pt idx="100">
                  <c:v>-41.762048255039012</c:v>
                </c:pt>
                <c:pt idx="101">
                  <c:v>-47.294075914814613</c:v>
                </c:pt>
                <c:pt idx="102">
                  <c:v>-54.413760002427196</c:v>
                </c:pt>
                <c:pt idx="103">
                  <c:v>-49.170841732362419</c:v>
                </c:pt>
                <c:pt idx="104">
                  <c:v>-45.063583127291999</c:v>
                </c:pt>
                <c:pt idx="105">
                  <c:v>-43.812908453211563</c:v>
                </c:pt>
                <c:pt idx="106">
                  <c:v>-43.493615938768144</c:v>
                </c:pt>
                <c:pt idx="107">
                  <c:v>-43.011860286945449</c:v>
                </c:pt>
                <c:pt idx="108">
                  <c:v>-41.749267899692974</c:v>
                </c:pt>
                <c:pt idx="109">
                  <c:v>-40.144054108380899</c:v>
                </c:pt>
                <c:pt idx="110">
                  <c:v>-38.460818273607799</c:v>
                </c:pt>
                <c:pt idx="111">
                  <c:v>-36.681988150872094</c:v>
                </c:pt>
                <c:pt idx="112">
                  <c:v>-35.351223138936057</c:v>
                </c:pt>
                <c:pt idx="113">
                  <c:v>-34.325983854691444</c:v>
                </c:pt>
                <c:pt idx="114">
                  <c:v>-34.022909702035136</c:v>
                </c:pt>
                <c:pt idx="115">
                  <c:v>-34.694541650460003</c:v>
                </c:pt>
                <c:pt idx="116">
                  <c:v>-36.347885474605562</c:v>
                </c:pt>
                <c:pt idx="117">
                  <c:v>-38.9861968993647</c:v>
                </c:pt>
                <c:pt idx="118">
                  <c:v>-39.846934538271299</c:v>
                </c:pt>
                <c:pt idx="119">
                  <c:v>-36.364662371404194</c:v>
                </c:pt>
                <c:pt idx="120">
                  <c:v>-33.199541276891928</c:v>
                </c:pt>
                <c:pt idx="121">
                  <c:v>-30.942922371950779</c:v>
                </c:pt>
                <c:pt idx="122">
                  <c:v>-29.701884023639931</c:v>
                </c:pt>
                <c:pt idx="123">
                  <c:v>-29.27004355023892</c:v>
                </c:pt>
                <c:pt idx="124">
                  <c:v>-29.624282054512605</c:v>
                </c:pt>
                <c:pt idx="125">
                  <c:v>-30.73583229788122</c:v>
                </c:pt>
                <c:pt idx="126">
                  <c:v>-32.439518252196002</c:v>
                </c:pt>
                <c:pt idx="127">
                  <c:v>-34.371949014510172</c:v>
                </c:pt>
                <c:pt idx="128">
                  <c:v>-35.839129112511912</c:v>
                </c:pt>
                <c:pt idx="129">
                  <c:v>-35.680244751977419</c:v>
                </c:pt>
                <c:pt idx="130">
                  <c:v>-33.933567497434971</c:v>
                </c:pt>
                <c:pt idx="131">
                  <c:v>-32.070078138609603</c:v>
                </c:pt>
                <c:pt idx="132">
                  <c:v>-30.6976321090436</c:v>
                </c:pt>
                <c:pt idx="133">
                  <c:v>-29.812684746973886</c:v>
                </c:pt>
                <c:pt idx="134">
                  <c:v>-29.395428435769716</c:v>
                </c:pt>
                <c:pt idx="135">
                  <c:v>-29.373451213800568</c:v>
                </c:pt>
                <c:pt idx="136">
                  <c:v>-29.687938605942101</c:v>
                </c:pt>
                <c:pt idx="137">
                  <c:v>-30.214428988490472</c:v>
                </c:pt>
                <c:pt idx="138">
                  <c:v>-30.969636298183634</c:v>
                </c:pt>
                <c:pt idx="139">
                  <c:v>-31.816888162894603</c:v>
                </c:pt>
                <c:pt idx="140">
                  <c:v>-32.911162096459698</c:v>
                </c:pt>
                <c:pt idx="141">
                  <c:v>-34.275837207014902</c:v>
                </c:pt>
                <c:pt idx="142">
                  <c:v>-35.651065253463074</c:v>
                </c:pt>
                <c:pt idx="143">
                  <c:v>-35.660839358572844</c:v>
                </c:pt>
                <c:pt idx="144">
                  <c:v>-34.021679949658811</c:v>
                </c:pt>
                <c:pt idx="145">
                  <c:v>-31.783152270915856</c:v>
                </c:pt>
                <c:pt idx="146">
                  <c:v>-29.644013835886501</c:v>
                </c:pt>
                <c:pt idx="147">
                  <c:v>-27.729359556010987</c:v>
                </c:pt>
                <c:pt idx="148">
                  <c:v>-26.229386972886989</c:v>
                </c:pt>
                <c:pt idx="149">
                  <c:v>-25.061846534190586</c:v>
                </c:pt>
                <c:pt idx="150">
                  <c:v>-24.306067854477799</c:v>
                </c:pt>
                <c:pt idx="151">
                  <c:v>-23.924236982162263</c:v>
                </c:pt>
                <c:pt idx="152">
                  <c:v>-24.081417654080287</c:v>
                </c:pt>
                <c:pt idx="153">
                  <c:v>-24.979042993658187</c:v>
                </c:pt>
                <c:pt idx="154">
                  <c:v>-26.742961842796188</c:v>
                </c:pt>
                <c:pt idx="155">
                  <c:v>-30.057409649579828</c:v>
                </c:pt>
                <c:pt idx="156">
                  <c:v>-33.600051835485303</c:v>
                </c:pt>
                <c:pt idx="157">
                  <c:v>-29.087634956277586</c:v>
                </c:pt>
                <c:pt idx="158">
                  <c:v>-23.980708408068089</c:v>
                </c:pt>
                <c:pt idx="159">
                  <c:v>-20.887449079622709</c:v>
                </c:pt>
                <c:pt idx="160">
                  <c:v>-18.846759820656899</c:v>
                </c:pt>
                <c:pt idx="161">
                  <c:v>-17.672728767019098</c:v>
                </c:pt>
                <c:pt idx="162">
                  <c:v>-17.484898889724789</c:v>
                </c:pt>
                <c:pt idx="163">
                  <c:v>-18.2567978196901</c:v>
                </c:pt>
                <c:pt idx="164">
                  <c:v>-20.311300340413631</c:v>
                </c:pt>
                <c:pt idx="165">
                  <c:v>-26.111500785310035</c:v>
                </c:pt>
                <c:pt idx="166">
                  <c:v>-35.4964747001276</c:v>
                </c:pt>
                <c:pt idx="167">
                  <c:v>-23.2335564912363</c:v>
                </c:pt>
                <c:pt idx="168">
                  <c:v>-18.2970294675976</c:v>
                </c:pt>
                <c:pt idx="169">
                  <c:v>-16.086469749832286</c:v>
                </c:pt>
                <c:pt idx="170">
                  <c:v>-15.274096341786002</c:v>
                </c:pt>
                <c:pt idx="171">
                  <c:v>-16.562342773183548</c:v>
                </c:pt>
                <c:pt idx="172">
                  <c:v>-21.234473645258301</c:v>
                </c:pt>
                <c:pt idx="173">
                  <c:v>-30.263250207145717</c:v>
                </c:pt>
                <c:pt idx="174">
                  <c:v>-16.172478033103189</c:v>
                </c:pt>
                <c:pt idx="175">
                  <c:v>-10.1944132280956</c:v>
                </c:pt>
                <c:pt idx="176">
                  <c:v>-6.6886209391926004</c:v>
                </c:pt>
                <c:pt idx="177">
                  <c:v>-4.2395852531222085</c:v>
                </c:pt>
                <c:pt idx="178">
                  <c:v>-2.8147267024442799</c:v>
                </c:pt>
                <c:pt idx="179">
                  <c:v>-2.0323775282909189</c:v>
                </c:pt>
              </c:numCache>
            </c:numRef>
          </c:val>
        </c:ser>
        <c:ser>
          <c:idx val="1"/>
          <c:order val="1"/>
          <c:tx>
            <c:v>ACLR_LOWER</c:v>
          </c:tx>
          <c:marker>
            <c:symbol val="none"/>
          </c:marker>
          <c:val>
            <c:numRef>
              <c:f>'4DUT_OTA_Test_0deg_2degStep_170'!$F$2:$F$181</c:f>
              <c:numCache>
                <c:formatCode>General</c:formatCode>
                <c:ptCount val="180"/>
                <c:pt idx="0">
                  <c:v>-53.244241435795374</c:v>
                </c:pt>
                <c:pt idx="1">
                  <c:v>-52.887759203123494</c:v>
                </c:pt>
                <c:pt idx="2">
                  <c:v>-51.698263450970103</c:v>
                </c:pt>
                <c:pt idx="3">
                  <c:v>-50.254630874974602</c:v>
                </c:pt>
                <c:pt idx="4">
                  <c:v>-47.568493899143597</c:v>
                </c:pt>
                <c:pt idx="5">
                  <c:v>-43.607399834830211</c:v>
                </c:pt>
                <c:pt idx="6">
                  <c:v>-35.908159472076811</c:v>
                </c:pt>
                <c:pt idx="7">
                  <c:v>-31.040959376231324</c:v>
                </c:pt>
                <c:pt idx="8">
                  <c:v>-39.670771313370103</c:v>
                </c:pt>
                <c:pt idx="9">
                  <c:v>-42.807437446622458</c:v>
                </c:pt>
                <c:pt idx="10">
                  <c:v>-44.447164303173096</c:v>
                </c:pt>
                <c:pt idx="11">
                  <c:v>-44.775664527112049</c:v>
                </c:pt>
                <c:pt idx="12">
                  <c:v>-43.549521251513141</c:v>
                </c:pt>
                <c:pt idx="13">
                  <c:v>-40.970800763380872</c:v>
                </c:pt>
                <c:pt idx="14">
                  <c:v>-35.374524081864841</c:v>
                </c:pt>
                <c:pt idx="15">
                  <c:v>-24.939819903113499</c:v>
                </c:pt>
                <c:pt idx="16">
                  <c:v>-34.731186995527963</c:v>
                </c:pt>
                <c:pt idx="17">
                  <c:v>-39.058929071052134</c:v>
                </c:pt>
                <c:pt idx="18">
                  <c:v>-41.164447121482219</c:v>
                </c:pt>
                <c:pt idx="19">
                  <c:v>-41.874561794374571</c:v>
                </c:pt>
                <c:pt idx="20">
                  <c:v>-41.441825110216392</c:v>
                </c:pt>
                <c:pt idx="21">
                  <c:v>-40.797128643375459</c:v>
                </c:pt>
                <c:pt idx="22">
                  <c:v>-39.222087597931598</c:v>
                </c:pt>
                <c:pt idx="23">
                  <c:v>-37.375976854425303</c:v>
                </c:pt>
                <c:pt idx="24">
                  <c:v>-34.903748176327298</c:v>
                </c:pt>
                <c:pt idx="25">
                  <c:v>-34.097289319099595</c:v>
                </c:pt>
                <c:pt idx="26">
                  <c:v>-35.117132722428629</c:v>
                </c:pt>
                <c:pt idx="27">
                  <c:v>-36.355885777391428</c:v>
                </c:pt>
                <c:pt idx="28">
                  <c:v>-37.657995842562698</c:v>
                </c:pt>
                <c:pt idx="29">
                  <c:v>-38.458014083124397</c:v>
                </c:pt>
                <c:pt idx="30">
                  <c:v>-38.820954569884996</c:v>
                </c:pt>
                <c:pt idx="31">
                  <c:v>-38.982125975842344</c:v>
                </c:pt>
                <c:pt idx="32">
                  <c:v>-38.979661221255995</c:v>
                </c:pt>
                <c:pt idx="33">
                  <c:v>-38.839089373247873</c:v>
                </c:pt>
                <c:pt idx="34">
                  <c:v>-38.506857732962395</c:v>
                </c:pt>
                <c:pt idx="35">
                  <c:v>-38.101781626956296</c:v>
                </c:pt>
                <c:pt idx="36">
                  <c:v>-37.553277299294258</c:v>
                </c:pt>
                <c:pt idx="37">
                  <c:v>-37.202722908288663</c:v>
                </c:pt>
                <c:pt idx="38">
                  <c:v>-36.841558826185974</c:v>
                </c:pt>
                <c:pt idx="39">
                  <c:v>-36.703878103095903</c:v>
                </c:pt>
                <c:pt idx="40">
                  <c:v>-36.695564094600101</c:v>
                </c:pt>
                <c:pt idx="41">
                  <c:v>-36.811260140600488</c:v>
                </c:pt>
                <c:pt idx="42">
                  <c:v>-37.005734461799356</c:v>
                </c:pt>
                <c:pt idx="43">
                  <c:v>-37.381930846287801</c:v>
                </c:pt>
                <c:pt idx="44">
                  <c:v>-37.867912900653003</c:v>
                </c:pt>
                <c:pt idx="45">
                  <c:v>-38.405237882078843</c:v>
                </c:pt>
                <c:pt idx="46">
                  <c:v>-38.778508730810174</c:v>
                </c:pt>
                <c:pt idx="47">
                  <c:v>-39.096670232339363</c:v>
                </c:pt>
                <c:pt idx="48">
                  <c:v>-39.337205693612177</c:v>
                </c:pt>
                <c:pt idx="49">
                  <c:v>-39.420506062215196</c:v>
                </c:pt>
                <c:pt idx="50">
                  <c:v>-39.394902773702071</c:v>
                </c:pt>
                <c:pt idx="51">
                  <c:v>-39.237744274761397</c:v>
                </c:pt>
                <c:pt idx="52">
                  <c:v>-38.946445664868271</c:v>
                </c:pt>
                <c:pt idx="53">
                  <c:v>-38.359412800796044</c:v>
                </c:pt>
                <c:pt idx="54">
                  <c:v>-37.801533918142098</c:v>
                </c:pt>
                <c:pt idx="55">
                  <c:v>-37.644627852413343</c:v>
                </c:pt>
                <c:pt idx="56">
                  <c:v>-36.675434004325112</c:v>
                </c:pt>
                <c:pt idx="57">
                  <c:v>-35.821718376649699</c:v>
                </c:pt>
                <c:pt idx="58">
                  <c:v>-34.968981492690894</c:v>
                </c:pt>
                <c:pt idx="59">
                  <c:v>-35.526915056163944</c:v>
                </c:pt>
                <c:pt idx="60">
                  <c:v>-36.614336226297802</c:v>
                </c:pt>
                <c:pt idx="61">
                  <c:v>-37.922479681274702</c:v>
                </c:pt>
                <c:pt idx="62">
                  <c:v>-39.022981306806912</c:v>
                </c:pt>
                <c:pt idx="63">
                  <c:v>-38.980750144894913</c:v>
                </c:pt>
                <c:pt idx="64">
                  <c:v>-38.015994466486404</c:v>
                </c:pt>
                <c:pt idx="65">
                  <c:v>-35.908897529387794</c:v>
                </c:pt>
                <c:pt idx="66">
                  <c:v>-32.585833702814803</c:v>
                </c:pt>
                <c:pt idx="67">
                  <c:v>-28.583553163790601</c:v>
                </c:pt>
                <c:pt idx="68">
                  <c:v>-27.447277995911389</c:v>
                </c:pt>
                <c:pt idx="69">
                  <c:v>-23.427624527825028</c:v>
                </c:pt>
                <c:pt idx="70">
                  <c:v>-28.850058803896935</c:v>
                </c:pt>
                <c:pt idx="71">
                  <c:v>-35.735320198533174</c:v>
                </c:pt>
                <c:pt idx="72">
                  <c:v>-38.677724423571497</c:v>
                </c:pt>
                <c:pt idx="73">
                  <c:v>-39.476482502620094</c:v>
                </c:pt>
                <c:pt idx="74">
                  <c:v>-39.155529127508302</c:v>
                </c:pt>
                <c:pt idx="75">
                  <c:v>-37.811124217039094</c:v>
                </c:pt>
                <c:pt idx="76">
                  <c:v>-35.346101043925501</c:v>
                </c:pt>
                <c:pt idx="77">
                  <c:v>-35.494380164815595</c:v>
                </c:pt>
                <c:pt idx="78">
                  <c:v>-38.395137712861263</c:v>
                </c:pt>
                <c:pt idx="79">
                  <c:v>-40.149179908336201</c:v>
                </c:pt>
                <c:pt idx="80">
                  <c:v>-42.326965945026302</c:v>
                </c:pt>
                <c:pt idx="81">
                  <c:v>-43.564821272477097</c:v>
                </c:pt>
                <c:pt idx="82">
                  <c:v>-43.828349428737702</c:v>
                </c:pt>
                <c:pt idx="83">
                  <c:v>-44.770440443839298</c:v>
                </c:pt>
                <c:pt idx="84">
                  <c:v>-44.122934631881613</c:v>
                </c:pt>
                <c:pt idx="85">
                  <c:v>-41.661480144591813</c:v>
                </c:pt>
                <c:pt idx="86">
                  <c:v>-43.692726887454512</c:v>
                </c:pt>
                <c:pt idx="87">
                  <c:v>-44.324698057639175</c:v>
                </c:pt>
                <c:pt idx="88">
                  <c:v>-45.753793983506597</c:v>
                </c:pt>
                <c:pt idx="89">
                  <c:v>-45.945994748005866</c:v>
                </c:pt>
                <c:pt idx="90">
                  <c:v>-45.317567234641771</c:v>
                </c:pt>
                <c:pt idx="91">
                  <c:v>-44.028666247806008</c:v>
                </c:pt>
                <c:pt idx="92">
                  <c:v>-43.144051126163198</c:v>
                </c:pt>
                <c:pt idx="93">
                  <c:v>-40.075472045088112</c:v>
                </c:pt>
                <c:pt idx="94">
                  <c:v>-38.1455104628375</c:v>
                </c:pt>
                <c:pt idx="95">
                  <c:v>-45.110069253100441</c:v>
                </c:pt>
                <c:pt idx="96">
                  <c:v>-46.136181530757</c:v>
                </c:pt>
                <c:pt idx="97">
                  <c:v>-45.391201732107398</c:v>
                </c:pt>
                <c:pt idx="98">
                  <c:v>-44.360912744380336</c:v>
                </c:pt>
                <c:pt idx="99">
                  <c:v>-42.627869649748334</c:v>
                </c:pt>
                <c:pt idx="100">
                  <c:v>-38.901111939656701</c:v>
                </c:pt>
                <c:pt idx="101">
                  <c:v>-32.549203598389497</c:v>
                </c:pt>
                <c:pt idx="102">
                  <c:v>-24.995839530835855</c:v>
                </c:pt>
                <c:pt idx="103">
                  <c:v>-29.996778492157887</c:v>
                </c:pt>
                <c:pt idx="104">
                  <c:v>-34.561539866824113</c:v>
                </c:pt>
                <c:pt idx="105">
                  <c:v>-36.952711541792972</c:v>
                </c:pt>
                <c:pt idx="106">
                  <c:v>-38.483198542672703</c:v>
                </c:pt>
                <c:pt idx="107">
                  <c:v>-39.036398621566811</c:v>
                </c:pt>
                <c:pt idx="108">
                  <c:v>-38.745377017812999</c:v>
                </c:pt>
                <c:pt idx="109">
                  <c:v>-38.413536935789928</c:v>
                </c:pt>
                <c:pt idx="110">
                  <c:v>-38.322465552557297</c:v>
                </c:pt>
                <c:pt idx="111">
                  <c:v>-38.850577260942174</c:v>
                </c:pt>
                <c:pt idx="112">
                  <c:v>-38.734705753273097</c:v>
                </c:pt>
                <c:pt idx="113">
                  <c:v>-39.112313234362112</c:v>
                </c:pt>
                <c:pt idx="114">
                  <c:v>-38.9158213921487</c:v>
                </c:pt>
                <c:pt idx="115">
                  <c:v>-38.029088075394071</c:v>
                </c:pt>
                <c:pt idx="116">
                  <c:v>-36.503353452786449</c:v>
                </c:pt>
                <c:pt idx="117">
                  <c:v>-34.682571446935263</c:v>
                </c:pt>
                <c:pt idx="118">
                  <c:v>-34.519184899916389</c:v>
                </c:pt>
                <c:pt idx="119">
                  <c:v>-38.705423960341697</c:v>
                </c:pt>
                <c:pt idx="120">
                  <c:v>-42.218652820427444</c:v>
                </c:pt>
                <c:pt idx="121">
                  <c:v>-45.03575033654478</c:v>
                </c:pt>
                <c:pt idx="122">
                  <c:v>-46.401271191399744</c:v>
                </c:pt>
                <c:pt idx="123">
                  <c:v>-46.531557362414297</c:v>
                </c:pt>
                <c:pt idx="124">
                  <c:v>-45.521878056424811</c:v>
                </c:pt>
                <c:pt idx="125">
                  <c:v>-43.543256908230497</c:v>
                </c:pt>
                <c:pt idx="126">
                  <c:v>-41.143760441463272</c:v>
                </c:pt>
                <c:pt idx="127">
                  <c:v>-38.628662515702999</c:v>
                </c:pt>
                <c:pt idx="128">
                  <c:v>-36.863441187679094</c:v>
                </c:pt>
                <c:pt idx="129">
                  <c:v>-36.868403166575028</c:v>
                </c:pt>
                <c:pt idx="130">
                  <c:v>-38.7288643477075</c:v>
                </c:pt>
                <c:pt idx="131">
                  <c:v>-40.9275480854009</c:v>
                </c:pt>
                <c:pt idx="132">
                  <c:v>-42.627267615349119</c:v>
                </c:pt>
                <c:pt idx="133">
                  <c:v>-43.943346662489496</c:v>
                </c:pt>
                <c:pt idx="134">
                  <c:v>-44.988297705432849</c:v>
                </c:pt>
                <c:pt idx="135">
                  <c:v>-45.576942805339002</c:v>
                </c:pt>
                <c:pt idx="136">
                  <c:v>-45.838150744509619</c:v>
                </c:pt>
                <c:pt idx="137">
                  <c:v>-45.614990300411598</c:v>
                </c:pt>
                <c:pt idx="138">
                  <c:v>-44.838633411790994</c:v>
                </c:pt>
                <c:pt idx="139">
                  <c:v>-43.5152356055927</c:v>
                </c:pt>
                <c:pt idx="140">
                  <c:v>-41.524534408997397</c:v>
                </c:pt>
                <c:pt idx="141">
                  <c:v>-38.918814136224199</c:v>
                </c:pt>
                <c:pt idx="142">
                  <c:v>-36.184197480261915</c:v>
                </c:pt>
                <c:pt idx="143">
                  <c:v>-34.841957496184357</c:v>
                </c:pt>
                <c:pt idx="144">
                  <c:v>-35.339753779873</c:v>
                </c:pt>
                <c:pt idx="145">
                  <c:v>-36.453864785639823</c:v>
                </c:pt>
                <c:pt idx="146">
                  <c:v>-37.549017610090495</c:v>
                </c:pt>
                <c:pt idx="147">
                  <c:v>-38.5685574463336</c:v>
                </c:pt>
                <c:pt idx="148">
                  <c:v>-39.164591033667357</c:v>
                </c:pt>
                <c:pt idx="149">
                  <c:v>-39.486330795454599</c:v>
                </c:pt>
                <c:pt idx="150">
                  <c:v>-39.510615420279102</c:v>
                </c:pt>
                <c:pt idx="151">
                  <c:v>-39.130855630636496</c:v>
                </c:pt>
                <c:pt idx="152">
                  <c:v>-38.323610302826012</c:v>
                </c:pt>
                <c:pt idx="153">
                  <c:v>-36.806319724773928</c:v>
                </c:pt>
                <c:pt idx="154">
                  <c:v>-34.551805741689549</c:v>
                </c:pt>
                <c:pt idx="155">
                  <c:v>-30.793170732727301</c:v>
                </c:pt>
                <c:pt idx="156">
                  <c:v>-26.850132624330602</c:v>
                </c:pt>
                <c:pt idx="157">
                  <c:v>-31.142892576413889</c:v>
                </c:pt>
                <c:pt idx="158">
                  <c:v>-36.128943670131363</c:v>
                </c:pt>
                <c:pt idx="159">
                  <c:v>-39.115210744978164</c:v>
                </c:pt>
                <c:pt idx="160">
                  <c:v>-41.071366408286949</c:v>
                </c:pt>
                <c:pt idx="161">
                  <c:v>-42.377147064837473</c:v>
                </c:pt>
                <c:pt idx="162">
                  <c:v>-42.580331236969513</c:v>
                </c:pt>
                <c:pt idx="163">
                  <c:v>-41.744033680570311</c:v>
                </c:pt>
                <c:pt idx="164">
                  <c:v>-39.754458345077602</c:v>
                </c:pt>
                <c:pt idx="165">
                  <c:v>-34.062679824534911</c:v>
                </c:pt>
                <c:pt idx="166">
                  <c:v>-24.59214359245329</c:v>
                </c:pt>
                <c:pt idx="167">
                  <c:v>-36.707149726972013</c:v>
                </c:pt>
                <c:pt idx="168">
                  <c:v>-41.315314706925044</c:v>
                </c:pt>
                <c:pt idx="169">
                  <c:v>-43.229006473258998</c:v>
                </c:pt>
                <c:pt idx="170">
                  <c:v>-43.470516086976502</c:v>
                </c:pt>
                <c:pt idx="171">
                  <c:v>-41.635462207501128</c:v>
                </c:pt>
                <c:pt idx="172">
                  <c:v>-36.470745926933603</c:v>
                </c:pt>
                <c:pt idx="173">
                  <c:v>-27.1305737483512</c:v>
                </c:pt>
                <c:pt idx="174">
                  <c:v>-40.730803607974813</c:v>
                </c:pt>
                <c:pt idx="175">
                  <c:v>-46.291927359632218</c:v>
                </c:pt>
                <c:pt idx="176">
                  <c:v>-49.388913769862434</c:v>
                </c:pt>
                <c:pt idx="177">
                  <c:v>-51.324660438094064</c:v>
                </c:pt>
                <c:pt idx="178">
                  <c:v>-52.342955245674844</c:v>
                </c:pt>
                <c:pt idx="179">
                  <c:v>-53.018908989522011</c:v>
                </c:pt>
              </c:numCache>
            </c:numRef>
          </c:val>
        </c:ser>
        <c:ser>
          <c:idx val="2"/>
          <c:order val="2"/>
          <c:tx>
            <c:v>ACLR_UPPER</c:v>
          </c:tx>
          <c:marker>
            <c:symbol val="none"/>
          </c:marker>
          <c:val>
            <c:numRef>
              <c:f>'4DUT_OTA_Test_0deg_2degStep_170'!$G$2:$G$181</c:f>
              <c:numCache>
                <c:formatCode>General</c:formatCode>
                <c:ptCount val="180"/>
                <c:pt idx="0">
                  <c:v>-57.970660910135003</c:v>
                </c:pt>
                <c:pt idx="1">
                  <c:v>-57.394007672072334</c:v>
                </c:pt>
                <c:pt idx="2">
                  <c:v>-56.141112985439328</c:v>
                </c:pt>
                <c:pt idx="3">
                  <c:v>-55.550604736590394</c:v>
                </c:pt>
                <c:pt idx="4">
                  <c:v>-53.365829189483449</c:v>
                </c:pt>
                <c:pt idx="5">
                  <c:v>-50.414161493023734</c:v>
                </c:pt>
                <c:pt idx="6">
                  <c:v>-42.567086143100397</c:v>
                </c:pt>
                <c:pt idx="7">
                  <c:v>-37.527020462976495</c:v>
                </c:pt>
                <c:pt idx="8">
                  <c:v>-45.918586522762219</c:v>
                </c:pt>
                <c:pt idx="9">
                  <c:v>-48.850743353993074</c:v>
                </c:pt>
                <c:pt idx="10">
                  <c:v>-50.114346446674098</c:v>
                </c:pt>
                <c:pt idx="11">
                  <c:v>-50.031245380462195</c:v>
                </c:pt>
                <c:pt idx="12">
                  <c:v>-48.436916913053601</c:v>
                </c:pt>
                <c:pt idx="13">
                  <c:v>-45.605123616560874</c:v>
                </c:pt>
                <c:pt idx="14">
                  <c:v>-39.209353667322702</c:v>
                </c:pt>
                <c:pt idx="15">
                  <c:v>-28.333333379764486</c:v>
                </c:pt>
                <c:pt idx="16">
                  <c:v>-37.6491021755361</c:v>
                </c:pt>
                <c:pt idx="17">
                  <c:v>-41.840708474678571</c:v>
                </c:pt>
                <c:pt idx="18">
                  <c:v>-43.764985619635901</c:v>
                </c:pt>
                <c:pt idx="19">
                  <c:v>-44.610814638893196</c:v>
                </c:pt>
                <c:pt idx="20">
                  <c:v>-44.467919434920113</c:v>
                </c:pt>
                <c:pt idx="21">
                  <c:v>-44.100458892166401</c:v>
                </c:pt>
                <c:pt idx="22">
                  <c:v>-43.018229897694397</c:v>
                </c:pt>
                <c:pt idx="23">
                  <c:v>-41.605045221517301</c:v>
                </c:pt>
                <c:pt idx="24">
                  <c:v>-39.459693693929594</c:v>
                </c:pt>
                <c:pt idx="25">
                  <c:v>-39.042522860609111</c:v>
                </c:pt>
                <c:pt idx="26">
                  <c:v>-40.286220462583898</c:v>
                </c:pt>
                <c:pt idx="27">
                  <c:v>-41.752298316383403</c:v>
                </c:pt>
                <c:pt idx="28">
                  <c:v>-43.1043506323822</c:v>
                </c:pt>
                <c:pt idx="29">
                  <c:v>-43.994257089618628</c:v>
                </c:pt>
                <c:pt idx="30">
                  <c:v>-44.343002566470702</c:v>
                </c:pt>
                <c:pt idx="31">
                  <c:v>-44.423183281424812</c:v>
                </c:pt>
                <c:pt idx="32">
                  <c:v>-44.301220581619276</c:v>
                </c:pt>
                <c:pt idx="33">
                  <c:v>-44.070047032119597</c:v>
                </c:pt>
                <c:pt idx="34">
                  <c:v>-43.661401343623396</c:v>
                </c:pt>
                <c:pt idx="35">
                  <c:v>-43.064825303907398</c:v>
                </c:pt>
                <c:pt idx="36">
                  <c:v>-42.435412801600812</c:v>
                </c:pt>
                <c:pt idx="37">
                  <c:v>-42.012215594535412</c:v>
                </c:pt>
                <c:pt idx="38">
                  <c:v>-41.510999767335072</c:v>
                </c:pt>
                <c:pt idx="39">
                  <c:v>-41.208242121754203</c:v>
                </c:pt>
                <c:pt idx="40">
                  <c:v>-41.156471291773272</c:v>
                </c:pt>
                <c:pt idx="41">
                  <c:v>-41.233840558692904</c:v>
                </c:pt>
                <c:pt idx="42">
                  <c:v>-41.490186549287444</c:v>
                </c:pt>
                <c:pt idx="43">
                  <c:v>-41.929260169805595</c:v>
                </c:pt>
                <c:pt idx="44">
                  <c:v>-42.486550709473597</c:v>
                </c:pt>
                <c:pt idx="45">
                  <c:v>-43.021115714386603</c:v>
                </c:pt>
                <c:pt idx="46">
                  <c:v>-43.440021257909557</c:v>
                </c:pt>
                <c:pt idx="47">
                  <c:v>-43.704919497913295</c:v>
                </c:pt>
                <c:pt idx="48">
                  <c:v>-43.889699586266346</c:v>
                </c:pt>
                <c:pt idx="49">
                  <c:v>-43.955322490474813</c:v>
                </c:pt>
                <c:pt idx="50">
                  <c:v>-43.845032193388597</c:v>
                </c:pt>
                <c:pt idx="51">
                  <c:v>-43.581462852282897</c:v>
                </c:pt>
                <c:pt idx="52">
                  <c:v>-43.368760068903697</c:v>
                </c:pt>
                <c:pt idx="53">
                  <c:v>-42.870232192172963</c:v>
                </c:pt>
                <c:pt idx="54">
                  <c:v>-42.456905561568995</c:v>
                </c:pt>
                <c:pt idx="55">
                  <c:v>-42.474355331281402</c:v>
                </c:pt>
                <c:pt idx="56">
                  <c:v>-41.603798580505128</c:v>
                </c:pt>
                <c:pt idx="57">
                  <c:v>-40.688467433821096</c:v>
                </c:pt>
                <c:pt idx="58">
                  <c:v>-39.540434228335499</c:v>
                </c:pt>
                <c:pt idx="59">
                  <c:v>-39.785953905171993</c:v>
                </c:pt>
                <c:pt idx="60">
                  <c:v>-40.5952622551522</c:v>
                </c:pt>
                <c:pt idx="61">
                  <c:v>-41.646762500477813</c:v>
                </c:pt>
                <c:pt idx="62">
                  <c:v>-42.669826033382172</c:v>
                </c:pt>
                <c:pt idx="63">
                  <c:v>-42.585879726442244</c:v>
                </c:pt>
                <c:pt idx="64">
                  <c:v>-41.690082864250911</c:v>
                </c:pt>
                <c:pt idx="65">
                  <c:v>-39.459055964600701</c:v>
                </c:pt>
                <c:pt idx="66">
                  <c:v>-35.820055206963403</c:v>
                </c:pt>
                <c:pt idx="67">
                  <c:v>-31.400980411326401</c:v>
                </c:pt>
                <c:pt idx="68">
                  <c:v>-29.827482907849188</c:v>
                </c:pt>
                <c:pt idx="69">
                  <c:v>-25.716998717334072</c:v>
                </c:pt>
                <c:pt idx="70">
                  <c:v>-31.049261333317286</c:v>
                </c:pt>
                <c:pt idx="71">
                  <c:v>-38.332579113770599</c:v>
                </c:pt>
                <c:pt idx="72">
                  <c:v>-41.753991749057299</c:v>
                </c:pt>
                <c:pt idx="73">
                  <c:v>-43.368679448946096</c:v>
                </c:pt>
                <c:pt idx="74">
                  <c:v>-44.136821528130199</c:v>
                </c:pt>
                <c:pt idx="75">
                  <c:v>-43.975827457795361</c:v>
                </c:pt>
                <c:pt idx="76">
                  <c:v>-42.1015946179037</c:v>
                </c:pt>
                <c:pt idx="77">
                  <c:v>-42.303653958789802</c:v>
                </c:pt>
                <c:pt idx="78">
                  <c:v>-44.603710348681574</c:v>
                </c:pt>
                <c:pt idx="79">
                  <c:v>-44.399869439115044</c:v>
                </c:pt>
                <c:pt idx="80">
                  <c:v>-45.9323925738735</c:v>
                </c:pt>
                <c:pt idx="81">
                  <c:v>-46.388687768734059</c:v>
                </c:pt>
                <c:pt idx="82">
                  <c:v>-45.796064313515103</c:v>
                </c:pt>
                <c:pt idx="83">
                  <c:v>-46.394997043338272</c:v>
                </c:pt>
                <c:pt idx="84">
                  <c:v>-45.544087294518434</c:v>
                </c:pt>
                <c:pt idx="85">
                  <c:v>-43.568466665537557</c:v>
                </c:pt>
                <c:pt idx="86">
                  <c:v>-46.3424917321327</c:v>
                </c:pt>
                <c:pt idx="87">
                  <c:v>-46.132995358975094</c:v>
                </c:pt>
                <c:pt idx="88">
                  <c:v>-47.931153646684912</c:v>
                </c:pt>
                <c:pt idx="89">
                  <c:v>-48.397100251692244</c:v>
                </c:pt>
                <c:pt idx="90">
                  <c:v>-47.843566286486002</c:v>
                </c:pt>
                <c:pt idx="91">
                  <c:v>-46.278466689437295</c:v>
                </c:pt>
                <c:pt idx="92">
                  <c:v>-46.087389594372389</c:v>
                </c:pt>
                <c:pt idx="93">
                  <c:v>-42.745947877397896</c:v>
                </c:pt>
                <c:pt idx="94">
                  <c:v>-39.432890797154698</c:v>
                </c:pt>
                <c:pt idx="95">
                  <c:v>-45.264208556340449</c:v>
                </c:pt>
                <c:pt idx="96">
                  <c:v>-45.909693591544944</c:v>
                </c:pt>
                <c:pt idx="97">
                  <c:v>-45.037250567997489</c:v>
                </c:pt>
                <c:pt idx="98">
                  <c:v>-44.333231967068244</c:v>
                </c:pt>
                <c:pt idx="99">
                  <c:v>-43.077453417948064</c:v>
                </c:pt>
                <c:pt idx="100">
                  <c:v>-40.385866731861249</c:v>
                </c:pt>
                <c:pt idx="101">
                  <c:v>-35.195567710598112</c:v>
                </c:pt>
                <c:pt idx="102">
                  <c:v>-28.454969670098805</c:v>
                </c:pt>
                <c:pt idx="103">
                  <c:v>-33.803910833871043</c:v>
                </c:pt>
                <c:pt idx="104">
                  <c:v>-37.684563483311877</c:v>
                </c:pt>
                <c:pt idx="105">
                  <c:v>-38.478937478432194</c:v>
                </c:pt>
                <c:pt idx="106">
                  <c:v>-38.453621265047495</c:v>
                </c:pt>
                <c:pt idx="107">
                  <c:v>-38.598086761060898</c:v>
                </c:pt>
                <c:pt idx="108">
                  <c:v>-39.437449767217814</c:v>
                </c:pt>
                <c:pt idx="109">
                  <c:v>-40.224607536688801</c:v>
                </c:pt>
                <c:pt idx="110">
                  <c:v>-40.659784302084098</c:v>
                </c:pt>
                <c:pt idx="111">
                  <c:v>-41.120608942745896</c:v>
                </c:pt>
                <c:pt idx="112">
                  <c:v>-41.199750738482066</c:v>
                </c:pt>
                <c:pt idx="113">
                  <c:v>-41.688804650949344</c:v>
                </c:pt>
                <c:pt idx="114">
                  <c:v>-41.779529462484497</c:v>
                </c:pt>
                <c:pt idx="115">
                  <c:v>-40.968957503808703</c:v>
                </c:pt>
                <c:pt idx="116">
                  <c:v>-39.208722936934556</c:v>
                </c:pt>
                <c:pt idx="117">
                  <c:v>-37.070710778198602</c:v>
                </c:pt>
                <c:pt idx="118">
                  <c:v>-36.246092177041398</c:v>
                </c:pt>
                <c:pt idx="119">
                  <c:v>-39.7126115910282</c:v>
                </c:pt>
                <c:pt idx="120">
                  <c:v>-42.658922241983511</c:v>
                </c:pt>
                <c:pt idx="121">
                  <c:v>-44.999403600652371</c:v>
                </c:pt>
                <c:pt idx="122">
                  <c:v>-46.396943787139911</c:v>
                </c:pt>
                <c:pt idx="123">
                  <c:v>-47.065846754678596</c:v>
                </c:pt>
                <c:pt idx="124">
                  <c:v>-46.717835190128611</c:v>
                </c:pt>
                <c:pt idx="125">
                  <c:v>-45.4369221539786</c:v>
                </c:pt>
                <c:pt idx="126">
                  <c:v>-43.657475303575403</c:v>
                </c:pt>
                <c:pt idx="127">
                  <c:v>-41.716704290448703</c:v>
                </c:pt>
                <c:pt idx="128">
                  <c:v>-40.306654964560494</c:v>
                </c:pt>
                <c:pt idx="129">
                  <c:v>-40.594831089674294</c:v>
                </c:pt>
                <c:pt idx="130">
                  <c:v>-42.716996645476598</c:v>
                </c:pt>
                <c:pt idx="131">
                  <c:v>-44.997079207055698</c:v>
                </c:pt>
                <c:pt idx="132">
                  <c:v>-46.858001912671398</c:v>
                </c:pt>
                <c:pt idx="133">
                  <c:v>-48.190121465772897</c:v>
                </c:pt>
                <c:pt idx="134">
                  <c:v>-48.836272491833071</c:v>
                </c:pt>
                <c:pt idx="135">
                  <c:v>-48.858243856023797</c:v>
                </c:pt>
                <c:pt idx="136">
                  <c:v>-48.386648805378798</c:v>
                </c:pt>
                <c:pt idx="137">
                  <c:v>-47.396194349465411</c:v>
                </c:pt>
                <c:pt idx="138">
                  <c:v>-45.874702274669097</c:v>
                </c:pt>
                <c:pt idx="139">
                  <c:v>-44.106434924904313</c:v>
                </c:pt>
                <c:pt idx="140">
                  <c:v>-41.922678051242343</c:v>
                </c:pt>
                <c:pt idx="141">
                  <c:v>-39.521152511821874</c:v>
                </c:pt>
                <c:pt idx="142">
                  <c:v>-37.168194192148974</c:v>
                </c:pt>
                <c:pt idx="143">
                  <c:v>-36.092078491592595</c:v>
                </c:pt>
                <c:pt idx="144">
                  <c:v>-36.7161651561605</c:v>
                </c:pt>
                <c:pt idx="145">
                  <c:v>-38.066386052809001</c:v>
                </c:pt>
                <c:pt idx="146">
                  <c:v>-39.288985537146999</c:v>
                </c:pt>
                <c:pt idx="147">
                  <c:v>-40.3253926128966</c:v>
                </c:pt>
                <c:pt idx="148">
                  <c:v>-41.057602151607526</c:v>
                </c:pt>
                <c:pt idx="149">
                  <c:v>-41.496975467349472</c:v>
                </c:pt>
                <c:pt idx="150">
                  <c:v>-41.599718210460473</c:v>
                </c:pt>
                <c:pt idx="151">
                  <c:v>-41.335581600547457</c:v>
                </c:pt>
                <c:pt idx="152">
                  <c:v>-40.670909642480936</c:v>
                </c:pt>
                <c:pt idx="153">
                  <c:v>-39.255808427891999</c:v>
                </c:pt>
                <c:pt idx="154">
                  <c:v>-37.115949542129513</c:v>
                </c:pt>
                <c:pt idx="155">
                  <c:v>-33.478824968598801</c:v>
                </c:pt>
                <c:pt idx="156">
                  <c:v>-29.746553964553787</c:v>
                </c:pt>
                <c:pt idx="157">
                  <c:v>-34.137883103380375</c:v>
                </c:pt>
                <c:pt idx="158">
                  <c:v>-39.114472391557399</c:v>
                </c:pt>
                <c:pt idx="159">
                  <c:v>-42.018478879202995</c:v>
                </c:pt>
                <c:pt idx="160">
                  <c:v>-44.083468586950296</c:v>
                </c:pt>
                <c:pt idx="161">
                  <c:v>-45.307510828720012</c:v>
                </c:pt>
                <c:pt idx="162">
                  <c:v>-45.556535286268812</c:v>
                </c:pt>
                <c:pt idx="163">
                  <c:v>-45.031057478283273</c:v>
                </c:pt>
                <c:pt idx="164">
                  <c:v>-43.365753708306499</c:v>
                </c:pt>
                <c:pt idx="165">
                  <c:v>-37.910077226960496</c:v>
                </c:pt>
                <c:pt idx="166">
                  <c:v>-28.989986186373621</c:v>
                </c:pt>
                <c:pt idx="167">
                  <c:v>-41.747241410023172</c:v>
                </c:pt>
                <c:pt idx="168">
                  <c:v>-46.983528341207801</c:v>
                </c:pt>
                <c:pt idx="169">
                  <c:v>-49.328738002541613</c:v>
                </c:pt>
                <c:pt idx="170">
                  <c:v>-49.846865167102258</c:v>
                </c:pt>
                <c:pt idx="171">
                  <c:v>-48.203609300946802</c:v>
                </c:pt>
                <c:pt idx="172">
                  <c:v>-43.381864456924092</c:v>
                </c:pt>
                <c:pt idx="173">
                  <c:v>-34.570795161280998</c:v>
                </c:pt>
                <c:pt idx="174">
                  <c:v>-48.175289374777698</c:v>
                </c:pt>
                <c:pt idx="175">
                  <c:v>-53.871903787408272</c:v>
                </c:pt>
                <c:pt idx="176">
                  <c:v>-55.802387945966899</c:v>
                </c:pt>
                <c:pt idx="177">
                  <c:v>-57.224042964500313</c:v>
                </c:pt>
                <c:pt idx="178">
                  <c:v>-57.128740770163603</c:v>
                </c:pt>
                <c:pt idx="179">
                  <c:v>-57.860772789096295</c:v>
                </c:pt>
              </c:numCache>
            </c:numRef>
          </c:val>
        </c:ser>
        <c:axId val="133376640"/>
        <c:axId val="133378432"/>
      </c:radarChart>
      <c:catAx>
        <c:axId val="133376640"/>
        <c:scaling>
          <c:orientation val="minMax"/>
        </c:scaling>
        <c:axPos val="b"/>
        <c:majorGridlines/>
        <c:majorTickMark val="none"/>
        <c:tickLblPos val="nextTo"/>
        <c:spPr>
          <a:ln w="6350">
            <a:noFill/>
          </a:ln>
        </c:spPr>
        <c:crossAx val="133378432"/>
        <c:crosses val="autoZero"/>
        <c:auto val="1"/>
        <c:lblAlgn val="ctr"/>
        <c:lblOffset val="100"/>
      </c:catAx>
      <c:valAx>
        <c:axId val="133378432"/>
        <c:scaling>
          <c:orientation val="minMax"/>
        </c:scaling>
        <c:axPos val="l"/>
        <c:majorGridlines/>
        <c:numFmt formatCode="General" sourceLinked="1"/>
        <c:majorTickMark val="none"/>
        <c:tickLblPos val="nextTo"/>
        <c:crossAx val="133376640"/>
        <c:crosses val="autoZero"/>
        <c:crossBetween val="between"/>
      </c:valAx>
    </c:plotArea>
    <c:legend>
      <c:legendPos val="r"/>
      <c:layout>
        <c:manualLayout>
          <c:xMode val="edge"/>
          <c:yMode val="edge"/>
          <c:x val="0.6944777465625096"/>
          <c:y val="2.6880073366788479E-2"/>
          <c:w val="0.30218805686667338"/>
          <c:h val="0.31749350459033526"/>
        </c:manualLayout>
      </c:layout>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2E6A1-1CD9-47A6-92AA-C5DE1230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5</Pages>
  <Words>974</Words>
  <Characters>5552</Characters>
  <Application>Microsoft Office Word</Application>
  <DocSecurity>0</DocSecurity>
  <Lines>46</Lines>
  <Paragraphs>13</Paragraphs>
  <ScaleCrop>false</ScaleCrop>
  <LinksUpToDate>false</LinksUpToDate>
  <CharactersWithSpaces>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2017-05-03T04:26:00Z</dcterms:created>
  <dcterms:modified xsi:type="dcterms:W3CDTF">2017-05-05T06:18:00Z</dcterms:modified>
</cp:coreProperties>
</file>